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0848"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C9588ED"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DISCLAIMER:</w:t>
      </w:r>
    </w:p>
    <w:p w14:paraId="5FB2AC9C"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6494C592"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3A6C5745" w14:textId="77777777" w:rsidR="00334298" w:rsidRDefault="00334298" w:rsidP="00334298">
      <w:pPr>
        <w:tabs>
          <w:tab w:val="left" w:pos="4164"/>
        </w:tabs>
        <w:rPr>
          <w:b/>
          <w:bCs/>
        </w:rPr>
      </w:pPr>
    </w:p>
    <w:p w14:paraId="695CB4C0" w14:textId="77777777" w:rsidR="00334298" w:rsidRPr="00AE1F3A" w:rsidRDefault="00334298" w:rsidP="00334298">
      <w:pPr>
        <w:tabs>
          <w:tab w:val="left" w:pos="4164"/>
        </w:tabs>
        <w:jc w:val="center"/>
        <w:rPr>
          <w:b/>
          <w:bCs/>
          <w:u w:val="single"/>
        </w:rPr>
      </w:pPr>
      <w:r w:rsidRPr="00AE1F3A">
        <w:rPr>
          <w:b/>
          <w:bCs/>
          <w:u w:val="single"/>
        </w:rPr>
        <w:t>INSTRUCTION MANUAL</w:t>
      </w:r>
    </w:p>
    <w:p w14:paraId="248F1CEB"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1551DD1" w14:textId="77777777" w:rsidR="00334298" w:rsidRDefault="00334298" w:rsidP="002E41AA">
      <w:pPr>
        <w:pStyle w:val="ListParagraph"/>
        <w:numPr>
          <w:ilvl w:val="0"/>
          <w:numId w:val="1"/>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5965A87A" w14:textId="77777777" w:rsidR="00334298" w:rsidRDefault="00334298" w:rsidP="002E41AA">
      <w:pPr>
        <w:pStyle w:val="ListParagraph"/>
        <w:numPr>
          <w:ilvl w:val="1"/>
          <w:numId w:val="1"/>
        </w:numPr>
        <w:spacing w:before="0" w:after="160" w:line="259" w:lineRule="auto"/>
        <w:rPr>
          <w:b/>
          <w:bCs/>
        </w:rPr>
      </w:pPr>
      <w:r>
        <w:rPr>
          <w:b/>
          <w:bCs/>
        </w:rPr>
        <w:t>Employee Code of Conduct</w:t>
      </w:r>
    </w:p>
    <w:p w14:paraId="2BFD2A16" w14:textId="77777777" w:rsidR="00334298" w:rsidRDefault="00334298" w:rsidP="002E41AA">
      <w:pPr>
        <w:pStyle w:val="ListParagraph"/>
        <w:numPr>
          <w:ilvl w:val="1"/>
          <w:numId w:val="1"/>
        </w:numPr>
        <w:spacing w:before="0" w:after="160" w:line="259" w:lineRule="auto"/>
        <w:rPr>
          <w:b/>
          <w:bCs/>
        </w:rPr>
      </w:pPr>
      <w:r>
        <w:rPr>
          <w:b/>
          <w:bCs/>
        </w:rPr>
        <w:t>Suppliers Code of Conduct</w:t>
      </w:r>
    </w:p>
    <w:p w14:paraId="2A4458B3" w14:textId="77777777" w:rsidR="00334298" w:rsidRDefault="00334298" w:rsidP="002E41AA">
      <w:pPr>
        <w:pStyle w:val="ListParagraph"/>
        <w:numPr>
          <w:ilvl w:val="1"/>
          <w:numId w:val="1"/>
        </w:numPr>
        <w:spacing w:before="0" w:after="160" w:line="259" w:lineRule="auto"/>
        <w:rPr>
          <w:b/>
          <w:bCs/>
        </w:rPr>
      </w:pPr>
      <w:r>
        <w:rPr>
          <w:b/>
          <w:bCs/>
        </w:rPr>
        <w:t>Anti-corruption &amp; anti-bribery policy</w:t>
      </w:r>
    </w:p>
    <w:p w14:paraId="1B0B822D" w14:textId="77777777" w:rsidR="00334298" w:rsidRDefault="00334298" w:rsidP="002E41AA">
      <w:pPr>
        <w:pStyle w:val="ListParagraph"/>
        <w:numPr>
          <w:ilvl w:val="1"/>
          <w:numId w:val="1"/>
        </w:numPr>
        <w:spacing w:before="0" w:after="160" w:line="259" w:lineRule="auto"/>
        <w:rPr>
          <w:b/>
          <w:bCs/>
        </w:rPr>
      </w:pPr>
      <w:r>
        <w:rPr>
          <w:b/>
          <w:bCs/>
        </w:rPr>
        <w:t>Anti-discrimination policy</w:t>
      </w:r>
    </w:p>
    <w:p w14:paraId="238DC633" w14:textId="77777777" w:rsidR="00334298" w:rsidRDefault="00334298" w:rsidP="002E41AA">
      <w:pPr>
        <w:pStyle w:val="ListParagraph"/>
        <w:numPr>
          <w:ilvl w:val="1"/>
          <w:numId w:val="1"/>
        </w:numPr>
        <w:spacing w:before="0" w:after="160" w:line="259" w:lineRule="auto"/>
        <w:rPr>
          <w:b/>
          <w:bCs/>
        </w:rPr>
      </w:pPr>
      <w:r>
        <w:rPr>
          <w:b/>
          <w:bCs/>
        </w:rPr>
        <w:t>Whistleblowing policy</w:t>
      </w:r>
    </w:p>
    <w:p w14:paraId="10F961CE" w14:textId="77777777" w:rsidR="00334298" w:rsidRDefault="00334298" w:rsidP="002E41AA">
      <w:pPr>
        <w:pStyle w:val="ListParagraph"/>
        <w:numPr>
          <w:ilvl w:val="1"/>
          <w:numId w:val="1"/>
        </w:numPr>
        <w:spacing w:before="0" w:after="160" w:line="259" w:lineRule="auto"/>
        <w:rPr>
          <w:b/>
          <w:bCs/>
        </w:rPr>
      </w:pPr>
      <w:r>
        <w:rPr>
          <w:b/>
          <w:bCs/>
        </w:rPr>
        <w:t>Privacy policy</w:t>
      </w:r>
    </w:p>
    <w:p w14:paraId="4A29D60E" w14:textId="77777777" w:rsidR="00334298" w:rsidRDefault="00334298" w:rsidP="002E41AA">
      <w:pPr>
        <w:pStyle w:val="ListParagraph"/>
        <w:numPr>
          <w:ilvl w:val="1"/>
          <w:numId w:val="1"/>
        </w:numPr>
        <w:spacing w:before="0" w:after="160" w:line="259" w:lineRule="auto"/>
        <w:rPr>
          <w:b/>
          <w:bCs/>
        </w:rPr>
      </w:pPr>
      <w:r>
        <w:rPr>
          <w:b/>
          <w:bCs/>
        </w:rPr>
        <w:t>Health &amp; safety policy</w:t>
      </w:r>
    </w:p>
    <w:p w14:paraId="4205B618" w14:textId="77777777" w:rsidR="00334298" w:rsidRPr="005A7EDA" w:rsidRDefault="00334298" w:rsidP="002E41AA">
      <w:pPr>
        <w:pStyle w:val="ListParagraph"/>
        <w:numPr>
          <w:ilvl w:val="1"/>
          <w:numId w:val="1"/>
        </w:numPr>
        <w:spacing w:before="0" w:after="160" w:line="259" w:lineRule="auto"/>
        <w:rPr>
          <w:b/>
          <w:bCs/>
        </w:rPr>
      </w:pPr>
      <w:r>
        <w:rPr>
          <w:b/>
          <w:bCs/>
        </w:rPr>
        <w:t>Environmental policy</w:t>
      </w:r>
    </w:p>
    <w:p w14:paraId="70279CD8" w14:textId="77777777" w:rsidR="00334298" w:rsidRPr="005A7EDA" w:rsidRDefault="00334298" w:rsidP="002E41AA">
      <w:pPr>
        <w:pStyle w:val="ListParagraph"/>
        <w:numPr>
          <w:ilvl w:val="0"/>
          <w:numId w:val="1"/>
        </w:numPr>
        <w:spacing w:before="0" w:after="160" w:line="259" w:lineRule="auto"/>
        <w:rPr>
          <w:b/>
          <w:bCs/>
        </w:rPr>
      </w:pPr>
      <w:r w:rsidRPr="005A7EDA">
        <w:rPr>
          <w:b/>
          <w:bCs/>
        </w:rPr>
        <w:t>Fields marked in yellow are cross-references to templates with other topics in the BVA ESG template set.</w:t>
      </w:r>
    </w:p>
    <w:p w14:paraId="3AB8FA6A"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Fields marked in green require policy discretion from the portfolio company. </w:t>
      </w:r>
    </w:p>
    <w:p w14:paraId="6AC2029A" w14:textId="77777777" w:rsidR="00E52B7E" w:rsidRPr="00E52B7E" w:rsidRDefault="009E726E" w:rsidP="00E52B7E">
      <w:pPr>
        <w:jc w:val="center"/>
        <w:rPr>
          <w:rFonts w:ascii="Formular" w:hAnsi="Formular" w:cs="Suisse Intl"/>
          <w:b/>
          <w:bCs/>
          <w:sz w:val="28"/>
          <w:szCs w:val="28"/>
        </w:rPr>
      </w:pPr>
      <w:r>
        <w:br w:type="page"/>
      </w:r>
      <w:r w:rsidR="00E52B7E" w:rsidRPr="00E52B7E">
        <w:rPr>
          <w:rFonts w:ascii="Formular" w:hAnsi="Formular" w:cs="Suisse Intl"/>
          <w:b/>
          <w:bCs/>
          <w:sz w:val="28"/>
          <w:szCs w:val="28"/>
        </w:rPr>
        <w:lastRenderedPageBreak/>
        <w:t xml:space="preserve">Data Privacy and Security Policy </w:t>
      </w:r>
    </w:p>
    <w:p w14:paraId="2FEAB2CD" w14:textId="77777777" w:rsidR="00E52B7E" w:rsidRPr="00E52B7E" w:rsidRDefault="00E52B7E" w:rsidP="00E52B7E">
      <w:pPr>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This document provides a framework for a Data Privacy &amp; Security and should be tailored to the business and practices of each portfolio company</w:t>
      </w:r>
      <w:r w:rsidRPr="00E52B7E">
        <w:rPr>
          <w:rFonts w:ascii="Suisse Intl" w:hAnsi="Suisse Intl" w:cs="Suisse Intl" w:hint="cs"/>
          <w:highlight w:val="green"/>
        </w:rPr>
        <w:t>.</w:t>
      </w:r>
      <w:r w:rsidRPr="00E52B7E">
        <w:rPr>
          <w:rFonts w:ascii="Suisse Intl" w:hAnsi="Suisse Intl" w:cs="Suisse Intl" w:hint="cs"/>
        </w:rPr>
        <w:t>]</w:t>
      </w:r>
    </w:p>
    <w:p w14:paraId="59DA28AE" w14:textId="77777777" w:rsidR="00E52B7E" w:rsidRPr="00E52B7E" w:rsidRDefault="00E52B7E" w:rsidP="00E52B7E">
      <w:pPr>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color w:val="FF0000"/>
        </w:rPr>
        <w:t>Portfolio company</w:t>
      </w:r>
      <w:r w:rsidRPr="00E52B7E">
        <w:rPr>
          <w:rFonts w:ascii="Suisse Intl" w:hAnsi="Suisse Intl" w:cs="Suisse Intl" w:hint="cs"/>
        </w:rPr>
        <w:t xml:space="preserve">] (the </w:t>
      </w:r>
      <w:r w:rsidRPr="00E52B7E">
        <w:rPr>
          <w:rFonts w:ascii="Suisse Intl" w:hAnsi="Suisse Intl" w:cs="Suisse Intl" w:hint="cs"/>
          <w:b/>
          <w:bCs/>
        </w:rPr>
        <w:t>Company</w:t>
      </w:r>
      <w:r w:rsidRPr="00E52B7E">
        <w:rPr>
          <w:rFonts w:ascii="Suisse Intl" w:hAnsi="Suisse Intl" w:cs="Suisse Intl" w:hint="cs"/>
        </w:rPr>
        <w:t xml:space="preserve">) is committed to ensuring that privacy is protected, </w:t>
      </w:r>
      <w:proofErr w:type="gramStart"/>
      <w:r w:rsidRPr="00E52B7E">
        <w:rPr>
          <w:rFonts w:ascii="Suisse Intl" w:hAnsi="Suisse Intl" w:cs="Suisse Intl" w:hint="cs"/>
        </w:rPr>
        <w:t>in particular personal</w:t>
      </w:r>
      <w:proofErr w:type="gramEnd"/>
      <w:r w:rsidRPr="00E52B7E">
        <w:rPr>
          <w:rFonts w:ascii="Suisse Intl" w:hAnsi="Suisse Intl" w:cs="Suisse Intl" w:hint="cs"/>
        </w:rPr>
        <w:t xml:space="preserve"> data, and that applicable personal data laws and regulations are respected. Ensuring data privacy creates trust between people and organisations.</w:t>
      </w:r>
    </w:p>
    <w:p w14:paraId="21577C9F" w14:textId="77777777" w:rsidR="00E52B7E" w:rsidRPr="00E52B7E" w:rsidRDefault="00E52B7E" w:rsidP="00E52B7E">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E52B7E">
        <w:rPr>
          <w:rFonts w:ascii="Suisse Intl" w:hAnsi="Suisse Intl" w:cs="Suisse Intl" w:hint="cs"/>
          <w:b/>
          <w:bCs/>
        </w:rPr>
        <w:t>Personal information obtained in the context of the Company’s operations must be adequately protected. Every member of staff dealing with Personal Data must be conscious about applicable rules and regulations.</w:t>
      </w:r>
    </w:p>
    <w:p w14:paraId="34549855"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This Data Privacy &amp; Security Policy (the </w:t>
      </w:r>
      <w:r w:rsidRPr="00E52B7E">
        <w:rPr>
          <w:rFonts w:ascii="Suisse Intl" w:hAnsi="Suisse Intl" w:cs="Suisse Intl" w:hint="cs"/>
          <w:b/>
          <w:bCs/>
        </w:rPr>
        <w:t>Policy</w:t>
      </w:r>
      <w:r w:rsidRPr="00E52B7E">
        <w:rPr>
          <w:rFonts w:ascii="Suisse Intl" w:hAnsi="Suisse Intl" w:cs="Suisse Intl" w:hint="cs"/>
        </w:rPr>
        <w:t xml:space="preserve">) sets out how the Company uses and protects any personal data that its staff comes across in the execution of their job. </w:t>
      </w:r>
    </w:p>
    <w:p w14:paraId="2C64D40A"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Company’s executive management is responsible for the effective implementation of the rules set out in this Policy.</w:t>
      </w:r>
    </w:p>
    <w:tbl>
      <w:tblPr>
        <w:tblStyle w:val="TableGrid"/>
        <w:tblW w:w="0" w:type="auto"/>
        <w:tblLook w:val="04A0" w:firstRow="1" w:lastRow="0" w:firstColumn="1" w:lastColumn="0" w:noHBand="0" w:noVBand="1"/>
      </w:tblPr>
      <w:tblGrid>
        <w:gridCol w:w="6981"/>
        <w:gridCol w:w="2079"/>
      </w:tblGrid>
      <w:tr w:rsidR="00E52B7E" w:rsidRPr="00E52B7E" w14:paraId="61774397" w14:textId="77777777" w:rsidTr="008753A1">
        <w:tc>
          <w:tcPr>
            <w:tcW w:w="7225" w:type="dxa"/>
            <w:shd w:val="clear" w:color="auto" w:fill="auto"/>
          </w:tcPr>
          <w:p w14:paraId="33275156" w14:textId="77777777" w:rsidR="00E52B7E" w:rsidRPr="00E52B7E" w:rsidRDefault="00E52B7E" w:rsidP="008753A1">
            <w:pPr>
              <w:rPr>
                <w:rFonts w:ascii="Suisse Intl" w:hAnsi="Suisse Intl" w:cs="Suisse Intl" w:hint="cs"/>
              </w:rPr>
            </w:pPr>
            <w:bookmarkStart w:id="0" w:name="_Hlk154572832"/>
            <w:r w:rsidRPr="00E52B7E">
              <w:rPr>
                <w:rFonts w:ascii="Suisse Intl" w:hAnsi="Suisse Intl" w:cs="Suisse Intl" w:hint="cs"/>
              </w:rPr>
              <w:t>To which aspects of the Company’s business and for which persons within the Company is this Policy intended?</w:t>
            </w:r>
          </w:p>
        </w:tc>
        <w:tc>
          <w:tcPr>
            <w:tcW w:w="2125" w:type="dxa"/>
            <w:shd w:val="clear" w:color="auto" w:fill="auto"/>
          </w:tcPr>
          <w:p w14:paraId="06681195" w14:textId="77777777"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_Ref154566124 \r \h  \* MERGEFORMAT </w:instrText>
            </w:r>
            <w:r w:rsidRPr="00E52B7E">
              <w:rPr>
                <w:rFonts w:ascii="Suisse Intl" w:hAnsi="Suisse Intl" w:cs="Suisse Intl" w:hint="cs"/>
              </w:rPr>
            </w:r>
            <w:r w:rsidRPr="00E52B7E">
              <w:rPr>
                <w:rFonts w:ascii="Suisse Intl" w:hAnsi="Suisse Intl" w:cs="Suisse Intl" w:hint="cs"/>
              </w:rPr>
              <w:fldChar w:fldCharType="separate"/>
            </w:r>
            <w:r w:rsidRPr="00E52B7E">
              <w:rPr>
                <w:rFonts w:ascii="Suisse Intl" w:hAnsi="Suisse Intl" w:cs="Suisse Intl" w:hint="cs"/>
              </w:rPr>
              <w:t>1</w:t>
            </w:r>
            <w:r w:rsidRPr="00E52B7E">
              <w:rPr>
                <w:rFonts w:ascii="Suisse Intl" w:hAnsi="Suisse Intl" w:cs="Suisse Intl" w:hint="cs"/>
              </w:rPr>
              <w:fldChar w:fldCharType="end"/>
            </w:r>
            <w:r w:rsidRPr="00E52B7E">
              <w:rPr>
                <w:rFonts w:ascii="Suisse Intl" w:hAnsi="Suisse Intl" w:cs="Suisse Intl" w:hint="cs"/>
              </w:rPr>
              <w:t xml:space="preserve"> (Scope)</w:t>
            </w:r>
          </w:p>
        </w:tc>
      </w:tr>
      <w:tr w:rsidR="00E52B7E" w:rsidRPr="00E52B7E" w14:paraId="11FA032F" w14:textId="77777777" w:rsidTr="008753A1">
        <w:tc>
          <w:tcPr>
            <w:tcW w:w="7225" w:type="dxa"/>
            <w:shd w:val="clear" w:color="auto" w:fill="auto"/>
          </w:tcPr>
          <w:p w14:paraId="3768D61E" w14:textId="77777777" w:rsidR="00E52B7E" w:rsidRPr="00E52B7E" w:rsidRDefault="00E52B7E" w:rsidP="008753A1">
            <w:pPr>
              <w:rPr>
                <w:rFonts w:ascii="Suisse Intl" w:hAnsi="Suisse Intl" w:cs="Suisse Intl" w:hint="cs"/>
              </w:rPr>
            </w:pPr>
            <w:r w:rsidRPr="00E52B7E">
              <w:rPr>
                <w:rFonts w:ascii="Suisse Intl" w:hAnsi="Suisse Intl" w:cs="Suisse Intl" w:hint="cs"/>
              </w:rPr>
              <w:t>What Personal Data is collected by the Company and how is it used?</w:t>
            </w:r>
          </w:p>
        </w:tc>
        <w:tc>
          <w:tcPr>
            <w:tcW w:w="2125" w:type="dxa"/>
            <w:shd w:val="clear" w:color="auto" w:fill="auto"/>
          </w:tcPr>
          <w:p w14:paraId="4BEB03B5" w14:textId="3804BA1C"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_Ref154581832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2</w:t>
            </w:r>
            <w:r w:rsidRPr="00E52B7E">
              <w:rPr>
                <w:rFonts w:ascii="Suisse Intl" w:hAnsi="Suisse Intl" w:cs="Suisse Intl" w:hint="cs"/>
              </w:rPr>
              <w:fldChar w:fldCharType="end"/>
            </w:r>
          </w:p>
        </w:tc>
      </w:tr>
      <w:tr w:rsidR="00E52B7E" w:rsidRPr="00E52B7E" w14:paraId="0BF23A47" w14:textId="77777777" w:rsidTr="008753A1">
        <w:tc>
          <w:tcPr>
            <w:tcW w:w="7225" w:type="dxa"/>
            <w:shd w:val="clear" w:color="auto" w:fill="auto"/>
          </w:tcPr>
          <w:p w14:paraId="3F58E00A" w14:textId="77777777" w:rsidR="00E52B7E" w:rsidRPr="00E52B7E" w:rsidRDefault="00E52B7E" w:rsidP="008753A1">
            <w:pPr>
              <w:rPr>
                <w:rFonts w:ascii="Suisse Intl" w:hAnsi="Suisse Intl" w:cs="Suisse Intl" w:hint="cs"/>
              </w:rPr>
            </w:pPr>
            <w:r w:rsidRPr="00E52B7E">
              <w:rPr>
                <w:rFonts w:ascii="Suisse Intl" w:hAnsi="Suisse Intl" w:cs="Suisse Intl" w:hint="cs"/>
              </w:rPr>
              <w:t>In what manner does the Company collect Personal Data?</w:t>
            </w:r>
          </w:p>
        </w:tc>
        <w:tc>
          <w:tcPr>
            <w:tcW w:w="2125" w:type="dxa"/>
            <w:shd w:val="clear" w:color="auto" w:fill="auto"/>
          </w:tcPr>
          <w:p w14:paraId="4F97C1CA" w14:textId="28648FA0"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_Ref154581839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3</w:t>
            </w:r>
            <w:r w:rsidRPr="00E52B7E">
              <w:rPr>
                <w:rFonts w:ascii="Suisse Intl" w:hAnsi="Suisse Intl" w:cs="Suisse Intl" w:hint="cs"/>
              </w:rPr>
              <w:fldChar w:fldCharType="end"/>
            </w:r>
          </w:p>
        </w:tc>
      </w:tr>
      <w:tr w:rsidR="00E52B7E" w:rsidRPr="00E52B7E" w14:paraId="4A2FCB71" w14:textId="77777777" w:rsidTr="008753A1">
        <w:tc>
          <w:tcPr>
            <w:tcW w:w="7225" w:type="dxa"/>
            <w:shd w:val="clear" w:color="auto" w:fill="auto"/>
          </w:tcPr>
          <w:p w14:paraId="66B26BBD" w14:textId="77777777" w:rsidR="00E52B7E" w:rsidRPr="00E52B7E" w:rsidRDefault="00E52B7E" w:rsidP="008753A1">
            <w:pPr>
              <w:rPr>
                <w:rFonts w:ascii="Suisse Intl" w:hAnsi="Suisse Intl" w:cs="Suisse Intl" w:hint="cs"/>
              </w:rPr>
            </w:pPr>
            <w:r w:rsidRPr="00E52B7E">
              <w:rPr>
                <w:rFonts w:ascii="Suisse Intl" w:hAnsi="Suisse Intl" w:cs="Suisse Intl" w:hint="cs"/>
              </w:rPr>
              <w:t>How does the Company secure Personal Data?</w:t>
            </w:r>
          </w:p>
        </w:tc>
        <w:tc>
          <w:tcPr>
            <w:tcW w:w="2125" w:type="dxa"/>
            <w:shd w:val="clear" w:color="auto" w:fill="auto"/>
          </w:tcPr>
          <w:p w14:paraId="65DC2978" w14:textId="34E6C398"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_Ref154581846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4</w:t>
            </w:r>
            <w:r w:rsidRPr="00E52B7E">
              <w:rPr>
                <w:rFonts w:ascii="Suisse Intl" w:hAnsi="Suisse Intl" w:cs="Suisse Intl" w:hint="cs"/>
              </w:rPr>
              <w:fldChar w:fldCharType="end"/>
            </w:r>
          </w:p>
        </w:tc>
      </w:tr>
      <w:tr w:rsidR="00E52B7E" w:rsidRPr="00E52B7E" w14:paraId="5CEAB5CB" w14:textId="77777777" w:rsidTr="008753A1">
        <w:tc>
          <w:tcPr>
            <w:tcW w:w="7225" w:type="dxa"/>
            <w:shd w:val="clear" w:color="auto" w:fill="auto"/>
          </w:tcPr>
          <w:p w14:paraId="269C88A4" w14:textId="77777777" w:rsidR="00E52B7E" w:rsidRPr="00E52B7E" w:rsidRDefault="00E52B7E" w:rsidP="008753A1">
            <w:pPr>
              <w:rPr>
                <w:rFonts w:ascii="Suisse Intl" w:hAnsi="Suisse Intl" w:cs="Suisse Intl" w:hint="cs"/>
              </w:rPr>
            </w:pPr>
            <w:r w:rsidRPr="00E52B7E">
              <w:rPr>
                <w:rFonts w:ascii="Suisse Intl" w:hAnsi="Suisse Intl" w:cs="Suisse Intl" w:hint="cs"/>
              </w:rPr>
              <w:t>What transfers of Personal Data are permitted?</w:t>
            </w:r>
          </w:p>
        </w:tc>
        <w:tc>
          <w:tcPr>
            <w:tcW w:w="2125" w:type="dxa"/>
            <w:shd w:val="clear" w:color="auto" w:fill="auto"/>
          </w:tcPr>
          <w:p w14:paraId="5E32C635" w14:textId="13EA693A"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_Ref154581926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5</w:t>
            </w:r>
            <w:r w:rsidRPr="00E52B7E">
              <w:rPr>
                <w:rFonts w:ascii="Suisse Intl" w:hAnsi="Suisse Intl" w:cs="Suisse Intl" w:hint="cs"/>
              </w:rPr>
              <w:fldChar w:fldCharType="end"/>
            </w:r>
          </w:p>
        </w:tc>
      </w:tr>
      <w:tr w:rsidR="00E52B7E" w:rsidRPr="00E52B7E" w14:paraId="2507D026" w14:textId="77777777" w:rsidTr="008753A1">
        <w:tc>
          <w:tcPr>
            <w:tcW w:w="7225" w:type="dxa"/>
            <w:shd w:val="clear" w:color="auto" w:fill="auto"/>
          </w:tcPr>
          <w:p w14:paraId="334D2515" w14:textId="77777777" w:rsidR="00E52B7E" w:rsidRPr="00E52B7E" w:rsidRDefault="00E52B7E" w:rsidP="008753A1">
            <w:pPr>
              <w:rPr>
                <w:rFonts w:ascii="Suisse Intl" w:hAnsi="Suisse Intl" w:cs="Suisse Intl" w:hint="cs"/>
              </w:rPr>
            </w:pPr>
            <w:r w:rsidRPr="00E52B7E">
              <w:rPr>
                <w:rFonts w:ascii="Suisse Intl" w:hAnsi="Suisse Intl" w:cs="Suisse Intl" w:hint="cs"/>
              </w:rPr>
              <w:t>How long can Personal Data be kept?</w:t>
            </w:r>
          </w:p>
        </w:tc>
        <w:tc>
          <w:tcPr>
            <w:tcW w:w="2125" w:type="dxa"/>
            <w:shd w:val="clear" w:color="auto" w:fill="auto"/>
          </w:tcPr>
          <w:p w14:paraId="31946588" w14:textId="22D382BB"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_Ref154581935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6</w:t>
            </w:r>
            <w:r w:rsidRPr="00E52B7E">
              <w:rPr>
                <w:rFonts w:ascii="Suisse Intl" w:hAnsi="Suisse Intl" w:cs="Suisse Intl" w:hint="cs"/>
              </w:rPr>
              <w:fldChar w:fldCharType="end"/>
            </w:r>
          </w:p>
        </w:tc>
      </w:tr>
      <w:tr w:rsidR="00E52B7E" w:rsidRPr="00E52B7E" w14:paraId="170994CC" w14:textId="77777777" w:rsidTr="008753A1">
        <w:tc>
          <w:tcPr>
            <w:tcW w:w="7225" w:type="dxa"/>
            <w:shd w:val="clear" w:color="auto" w:fill="auto"/>
          </w:tcPr>
          <w:p w14:paraId="37C90F0E" w14:textId="77777777" w:rsidR="00E52B7E" w:rsidRPr="00E52B7E" w:rsidRDefault="00E52B7E" w:rsidP="008753A1">
            <w:pPr>
              <w:rPr>
                <w:rFonts w:ascii="Suisse Intl" w:hAnsi="Suisse Intl" w:cs="Suisse Intl" w:hint="cs"/>
              </w:rPr>
            </w:pPr>
            <w:r w:rsidRPr="00E52B7E">
              <w:rPr>
                <w:rFonts w:ascii="Suisse Intl" w:hAnsi="Suisse Intl" w:cs="Suisse Intl" w:hint="cs"/>
              </w:rPr>
              <w:t>For what reasons can the Company contact any person in respect of whom it has collected Personal Data?</w:t>
            </w:r>
          </w:p>
        </w:tc>
        <w:tc>
          <w:tcPr>
            <w:tcW w:w="2125" w:type="dxa"/>
            <w:shd w:val="clear" w:color="auto" w:fill="auto"/>
          </w:tcPr>
          <w:p w14:paraId="37537057" w14:textId="274AFD4D"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_Ref154581942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7</w:t>
            </w:r>
            <w:r w:rsidRPr="00E52B7E">
              <w:rPr>
                <w:rFonts w:ascii="Suisse Intl" w:hAnsi="Suisse Intl" w:cs="Suisse Intl" w:hint="cs"/>
              </w:rPr>
              <w:fldChar w:fldCharType="end"/>
            </w:r>
          </w:p>
        </w:tc>
      </w:tr>
      <w:tr w:rsidR="00E52B7E" w:rsidRPr="00E52B7E" w14:paraId="5EE1D07A" w14:textId="77777777" w:rsidTr="008753A1">
        <w:tc>
          <w:tcPr>
            <w:tcW w:w="7225" w:type="dxa"/>
            <w:shd w:val="clear" w:color="auto" w:fill="auto"/>
          </w:tcPr>
          <w:p w14:paraId="659E0BC2" w14:textId="77777777" w:rsidR="00E52B7E" w:rsidRPr="00E52B7E" w:rsidRDefault="00E52B7E" w:rsidP="008753A1">
            <w:pPr>
              <w:rPr>
                <w:rFonts w:ascii="Suisse Intl" w:hAnsi="Suisse Intl" w:cs="Suisse Intl" w:hint="cs"/>
              </w:rPr>
            </w:pPr>
            <w:r w:rsidRPr="00E52B7E">
              <w:rPr>
                <w:rFonts w:ascii="Suisse Intl" w:hAnsi="Suisse Intl" w:cs="Suisse Intl" w:hint="cs"/>
              </w:rPr>
              <w:t>What are the rights of the Data Subjects in relation to the Personal Data kept by the Company?</w:t>
            </w:r>
          </w:p>
        </w:tc>
        <w:tc>
          <w:tcPr>
            <w:tcW w:w="2125" w:type="dxa"/>
            <w:shd w:val="clear" w:color="auto" w:fill="auto"/>
          </w:tcPr>
          <w:p w14:paraId="7B35ED69" w14:textId="02E443C0" w:rsidR="00E52B7E" w:rsidRPr="00E52B7E" w:rsidRDefault="00E52B7E" w:rsidP="008753A1">
            <w:pPr>
              <w:rPr>
                <w:rFonts w:ascii="Suisse Intl" w:hAnsi="Suisse Intl" w:cs="Suisse Intl" w:hint="cs"/>
              </w:rPr>
            </w:pPr>
            <w:r w:rsidRPr="00E52B7E">
              <w:rPr>
                <w:rFonts w:ascii="Suisse Intl" w:hAnsi="Suisse Intl" w:cs="Suisse Intl" w:hint="cs"/>
              </w:rPr>
              <w:t xml:space="preserve">See section </w:t>
            </w:r>
            <w:r w:rsidRPr="00E52B7E">
              <w:rPr>
                <w:rFonts w:ascii="Suisse Intl" w:hAnsi="Suisse Intl" w:cs="Suisse Intl" w:hint="cs"/>
              </w:rPr>
              <w:fldChar w:fldCharType="begin"/>
            </w:r>
            <w:r w:rsidRPr="00E52B7E">
              <w:rPr>
                <w:rFonts w:ascii="Suisse Intl" w:hAnsi="Suisse Intl" w:cs="Suisse Intl" w:hint="cs"/>
              </w:rPr>
              <w:instrText xml:space="preserve"> REF _Ref154581948 \r \h </w:instrText>
            </w:r>
            <w:r w:rsidRPr="00E52B7E">
              <w:rPr>
                <w:rFonts w:ascii="Suisse Intl" w:hAnsi="Suisse Intl" w:cs="Suisse Intl" w:hint="cs"/>
              </w:rPr>
            </w:r>
            <w:r>
              <w:rPr>
                <w:rFonts w:ascii="Suisse Intl" w:hAnsi="Suisse Intl" w:cs="Suisse Intl"/>
              </w:rPr>
              <w:instrText xml:space="preserve"> \* MERGEFORMAT </w:instrText>
            </w:r>
            <w:r w:rsidRPr="00E52B7E">
              <w:rPr>
                <w:rFonts w:ascii="Suisse Intl" w:hAnsi="Suisse Intl" w:cs="Suisse Intl" w:hint="cs"/>
              </w:rPr>
              <w:fldChar w:fldCharType="separate"/>
            </w:r>
            <w:r w:rsidRPr="00E52B7E">
              <w:rPr>
                <w:rFonts w:ascii="Suisse Intl" w:hAnsi="Suisse Intl" w:cs="Suisse Intl" w:hint="cs"/>
              </w:rPr>
              <w:t>8</w:t>
            </w:r>
            <w:r w:rsidRPr="00E52B7E">
              <w:rPr>
                <w:rFonts w:ascii="Suisse Intl" w:hAnsi="Suisse Intl" w:cs="Suisse Intl" w:hint="cs"/>
              </w:rPr>
              <w:fldChar w:fldCharType="end"/>
            </w:r>
          </w:p>
        </w:tc>
      </w:tr>
      <w:bookmarkEnd w:id="0"/>
    </w:tbl>
    <w:p w14:paraId="1807B16A" w14:textId="77777777" w:rsidR="00E52B7E" w:rsidRPr="00E52B7E" w:rsidRDefault="00E52B7E" w:rsidP="00E52B7E">
      <w:pPr>
        <w:rPr>
          <w:rFonts w:ascii="Suisse Intl" w:hAnsi="Suisse Intl" w:cs="Suisse Intl" w:hint="cs"/>
        </w:rPr>
      </w:pPr>
    </w:p>
    <w:p w14:paraId="7A2DE1DB"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r w:rsidRPr="00E52B7E">
        <w:rPr>
          <w:rFonts w:ascii="Suisse Intl" w:hAnsi="Suisse Intl" w:cs="Suisse Intl" w:hint="cs"/>
          <w:b/>
          <w:bCs/>
          <w:color w:val="595959" w:themeColor="text1" w:themeTint="A6"/>
          <w:sz w:val="24"/>
          <w:szCs w:val="24"/>
        </w:rPr>
        <w:t>Scope</w:t>
      </w:r>
    </w:p>
    <w:p w14:paraId="4D3E9128"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This Policy applies to all Personal Data collected, processed, or stored by the Company in relation to its stakeholders (each, a </w:t>
      </w:r>
      <w:r w:rsidRPr="00E52B7E">
        <w:rPr>
          <w:rFonts w:ascii="Suisse Intl" w:hAnsi="Suisse Intl" w:cs="Suisse Intl" w:hint="cs"/>
          <w:b/>
          <w:bCs/>
        </w:rPr>
        <w:t>Data Subject</w:t>
      </w:r>
      <w:r w:rsidRPr="00E52B7E">
        <w:rPr>
          <w:rFonts w:ascii="Suisse Intl" w:hAnsi="Suisse Intl" w:cs="Suisse Intl" w:hint="cs"/>
        </w:rPr>
        <w:t>), such as:</w:t>
      </w:r>
    </w:p>
    <w:p w14:paraId="74539C72"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its suppliers</w:t>
      </w:r>
    </w:p>
    <w:p w14:paraId="46A5B75A"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its customers</w:t>
      </w:r>
    </w:p>
    <w:p w14:paraId="5E77CDC9"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its service providers</w:t>
      </w:r>
    </w:p>
    <w:p w14:paraId="351E8CE9"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its job applicants</w:t>
      </w:r>
    </w:p>
    <w:p w14:paraId="701087E8"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its (website) visitors</w:t>
      </w:r>
    </w:p>
    <w:p w14:paraId="453AB123" w14:textId="77777777" w:rsidR="00E52B7E" w:rsidRPr="00E52B7E" w:rsidRDefault="00E52B7E" w:rsidP="00E52B7E">
      <w:pPr>
        <w:pStyle w:val="ListParagraph"/>
        <w:numPr>
          <w:ilvl w:val="0"/>
          <w:numId w:val="12"/>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others?</w:t>
      </w:r>
      <w:r w:rsidRPr="00E52B7E">
        <w:rPr>
          <w:rFonts w:ascii="Suisse Intl" w:hAnsi="Suisse Intl" w:cs="Suisse Intl" w:hint="cs"/>
        </w:rPr>
        <w:t xml:space="preserve">] </w:t>
      </w:r>
    </w:p>
    <w:p w14:paraId="77AA6E18" w14:textId="77777777" w:rsidR="00E52B7E" w:rsidRPr="00E52B7E" w:rsidRDefault="00E52B7E" w:rsidP="00E52B7E">
      <w:pPr>
        <w:rPr>
          <w:rFonts w:ascii="Suisse Intl" w:hAnsi="Suisse Intl" w:cs="Suisse Intl" w:hint="cs"/>
        </w:rPr>
      </w:pPr>
      <w:r w:rsidRPr="00E52B7E">
        <w:rPr>
          <w:rFonts w:ascii="Suisse Intl" w:hAnsi="Suisse Intl" w:cs="Suisse Intl" w:hint="cs"/>
        </w:rPr>
        <w:lastRenderedPageBreak/>
        <w:t xml:space="preserve">The scope of this Policy extends to all Data Subjects about which the Company collects and stores data, </w:t>
      </w:r>
      <w:proofErr w:type="gramStart"/>
      <w:r w:rsidRPr="00E52B7E">
        <w:rPr>
          <w:rFonts w:ascii="Suisse Intl" w:hAnsi="Suisse Intl" w:cs="Suisse Intl" w:hint="cs"/>
        </w:rPr>
        <w:t>with the exception of</w:t>
      </w:r>
      <w:proofErr w:type="gramEnd"/>
      <w:r w:rsidRPr="00E52B7E">
        <w:rPr>
          <w:rFonts w:ascii="Suisse Intl" w:hAnsi="Suisse Intl" w:cs="Suisse Intl" w:hint="cs"/>
        </w:rPr>
        <w:t xml:space="preserve"> its employees, whose data are collected and stored in accordance with the provisions of the [</w:t>
      </w:r>
      <w:r w:rsidRPr="00E52B7E">
        <w:rPr>
          <w:rFonts w:ascii="Suisse Intl" w:hAnsi="Suisse Intl" w:cs="Suisse Intl" w:hint="cs"/>
          <w:i/>
          <w:iCs/>
          <w:highlight w:val="green"/>
        </w:rPr>
        <w:t>employment regulations or national equivalent</w:t>
      </w:r>
      <w:r w:rsidRPr="00E52B7E">
        <w:rPr>
          <w:rFonts w:ascii="Suisse Intl" w:hAnsi="Suisse Intl" w:cs="Suisse Intl" w:hint="cs"/>
        </w:rPr>
        <w:t xml:space="preserve">]. </w:t>
      </w:r>
    </w:p>
    <w:p w14:paraId="604E7B83" w14:textId="77777777" w:rsidR="00E52B7E" w:rsidRDefault="00E52B7E" w:rsidP="00E52B7E">
      <w:pPr>
        <w:rPr>
          <w:rFonts w:ascii="Suisse Intl" w:hAnsi="Suisse Intl" w:cs="Suisse Intl"/>
        </w:rPr>
      </w:pPr>
      <w:r w:rsidRPr="00E52B7E">
        <w:rPr>
          <w:rFonts w:ascii="Suisse Intl" w:hAnsi="Suisse Intl" w:cs="Suisse Intl" w:hint="cs"/>
        </w:rPr>
        <w:t>It covers all aspects of data privacy and protection within the Company’s operations.</w:t>
      </w:r>
    </w:p>
    <w:p w14:paraId="631AC620" w14:textId="77777777" w:rsidR="00E52B7E" w:rsidRPr="00E52B7E" w:rsidRDefault="00E52B7E" w:rsidP="00E52B7E">
      <w:pPr>
        <w:rPr>
          <w:rFonts w:ascii="Suisse Intl" w:hAnsi="Suisse Intl" w:cs="Suisse Intl" w:hint="cs"/>
        </w:rPr>
      </w:pPr>
    </w:p>
    <w:p w14:paraId="3DE546E7" w14:textId="77777777" w:rsidR="00E52B7E" w:rsidRPr="00E52B7E" w:rsidRDefault="00E52B7E" w:rsidP="00E52B7E">
      <w:pPr>
        <w:pStyle w:val="ListParagraph"/>
        <w:keepNext/>
        <w:numPr>
          <w:ilvl w:val="0"/>
          <w:numId w:val="5"/>
        </w:numPr>
        <w:spacing w:before="0" w:after="160" w:line="259" w:lineRule="auto"/>
        <w:ind w:left="714" w:hanging="357"/>
        <w:rPr>
          <w:rFonts w:ascii="Suisse Intl" w:hAnsi="Suisse Intl" w:cs="Suisse Intl" w:hint="cs"/>
          <w:b/>
          <w:bCs/>
          <w:color w:val="595959" w:themeColor="text1" w:themeTint="A6"/>
          <w:sz w:val="24"/>
          <w:szCs w:val="24"/>
        </w:rPr>
      </w:pPr>
      <w:bookmarkStart w:id="1" w:name="_Ref154581832"/>
      <w:r w:rsidRPr="00E52B7E">
        <w:rPr>
          <w:rFonts w:ascii="Suisse Intl" w:hAnsi="Suisse Intl" w:cs="Suisse Intl" w:hint="cs"/>
          <w:b/>
          <w:bCs/>
          <w:color w:val="595959" w:themeColor="text1" w:themeTint="A6"/>
          <w:sz w:val="24"/>
          <w:szCs w:val="24"/>
        </w:rPr>
        <w:t>What Personal Data is collected and how is it used</w:t>
      </w:r>
      <w:bookmarkEnd w:id="1"/>
    </w:p>
    <w:p w14:paraId="1FDDDE7E"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Personal Data is information which helps identify a person, or details that can be traced back to an individual. </w:t>
      </w:r>
    </w:p>
    <w:p w14:paraId="1DAD41B2"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The Company limits the collection and use of non-public personal information to the minimum that it believes is necessary to run its business. The categories of data collected (together, the </w:t>
      </w:r>
      <w:r w:rsidRPr="00E52B7E">
        <w:rPr>
          <w:rFonts w:ascii="Suisse Intl" w:hAnsi="Suisse Intl" w:cs="Suisse Intl" w:hint="cs"/>
          <w:b/>
          <w:bCs/>
        </w:rPr>
        <w:t>Personal Data</w:t>
      </w:r>
      <w:r w:rsidRPr="00E52B7E">
        <w:rPr>
          <w:rFonts w:ascii="Suisse Intl" w:hAnsi="Suisse Intl" w:cs="Suisse Intl" w:hint="cs"/>
        </w:rPr>
        <w:t>) include:</w:t>
      </w:r>
    </w:p>
    <w:p w14:paraId="1ABE0CCD" w14:textId="77777777" w:rsidR="00E52B7E" w:rsidRPr="00E52B7E" w:rsidRDefault="00E52B7E" w:rsidP="00E52B7E">
      <w:pPr>
        <w:pStyle w:val="ListParagraph"/>
        <w:numPr>
          <w:ilvl w:val="0"/>
          <w:numId w:val="7"/>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Name</w:t>
      </w:r>
      <w:r w:rsidRPr="00E52B7E">
        <w:rPr>
          <w:rFonts w:ascii="Suisse Intl" w:hAnsi="Suisse Intl" w:cs="Suisse Intl" w:hint="cs"/>
        </w:rPr>
        <w:t>]</w:t>
      </w:r>
    </w:p>
    <w:p w14:paraId="07FDE4B9" w14:textId="77777777" w:rsidR="00E52B7E" w:rsidRPr="00E52B7E" w:rsidRDefault="00E52B7E" w:rsidP="00E52B7E">
      <w:pPr>
        <w:pStyle w:val="ListParagraph"/>
        <w:numPr>
          <w:ilvl w:val="0"/>
          <w:numId w:val="7"/>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Email address</w:t>
      </w:r>
      <w:r w:rsidRPr="00E52B7E">
        <w:rPr>
          <w:rFonts w:ascii="Suisse Intl" w:hAnsi="Suisse Intl" w:cs="Suisse Intl" w:hint="cs"/>
        </w:rPr>
        <w:t>]</w:t>
      </w:r>
    </w:p>
    <w:p w14:paraId="323C554A" w14:textId="77777777" w:rsidR="00E52B7E" w:rsidRPr="00E52B7E" w:rsidRDefault="00E52B7E" w:rsidP="00E52B7E">
      <w:pPr>
        <w:pStyle w:val="ListParagraph"/>
        <w:numPr>
          <w:ilvl w:val="0"/>
          <w:numId w:val="7"/>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IP address</w:t>
      </w:r>
      <w:r w:rsidRPr="00E52B7E">
        <w:rPr>
          <w:rFonts w:ascii="Suisse Intl" w:hAnsi="Suisse Intl" w:cs="Suisse Intl" w:hint="cs"/>
        </w:rPr>
        <w:t>]</w:t>
      </w:r>
    </w:p>
    <w:p w14:paraId="4FA0C7AE" w14:textId="77777777" w:rsidR="00E52B7E" w:rsidRPr="00E52B7E" w:rsidRDefault="00E52B7E" w:rsidP="00E52B7E">
      <w:pPr>
        <w:pStyle w:val="ListParagraph"/>
        <w:numPr>
          <w:ilvl w:val="0"/>
          <w:numId w:val="7"/>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Financial information such as bank details</w:t>
      </w:r>
      <w:r w:rsidRPr="00E52B7E">
        <w:rPr>
          <w:rFonts w:ascii="Suisse Intl" w:hAnsi="Suisse Intl" w:cs="Suisse Intl" w:hint="cs"/>
        </w:rPr>
        <w:t>]</w:t>
      </w:r>
    </w:p>
    <w:p w14:paraId="66194935" w14:textId="77777777" w:rsidR="00E52B7E" w:rsidRPr="00E52B7E" w:rsidRDefault="00E52B7E" w:rsidP="00E52B7E">
      <w:pPr>
        <w:pStyle w:val="ListParagraph"/>
        <w:numPr>
          <w:ilvl w:val="0"/>
          <w:numId w:val="7"/>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complete with other Personal Data collected by the Company</w:t>
      </w:r>
      <w:r w:rsidRPr="00E52B7E">
        <w:rPr>
          <w:rFonts w:ascii="Suisse Intl" w:hAnsi="Suisse Intl" w:cs="Suisse Intl" w:hint="cs"/>
        </w:rPr>
        <w:t>].</w:t>
      </w:r>
    </w:p>
    <w:p w14:paraId="731A5EC7"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 uses Data Subjects’ Personal Data for several purposes, including the following:</w:t>
      </w:r>
    </w:p>
    <w:p w14:paraId="55B2E10B" w14:textId="77777777" w:rsidR="00E52B7E" w:rsidRPr="00E52B7E" w:rsidRDefault="00E52B7E" w:rsidP="00E52B7E">
      <w:pPr>
        <w:pStyle w:val="ListParagraph"/>
        <w:numPr>
          <w:ilvl w:val="0"/>
          <w:numId w:val="8"/>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to ensure that a commercial transaction can proceed</w:t>
      </w:r>
      <w:r w:rsidRPr="00E52B7E">
        <w:rPr>
          <w:rFonts w:ascii="Suisse Intl" w:hAnsi="Suisse Intl" w:cs="Suisse Intl" w:hint="cs"/>
        </w:rPr>
        <w:t>]</w:t>
      </w:r>
    </w:p>
    <w:p w14:paraId="4A703A4A" w14:textId="77777777" w:rsidR="00E52B7E" w:rsidRPr="00E52B7E" w:rsidRDefault="00E52B7E" w:rsidP="00E52B7E">
      <w:pPr>
        <w:pStyle w:val="ListParagraph"/>
        <w:numPr>
          <w:ilvl w:val="0"/>
          <w:numId w:val="8"/>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to respond to queries and to resolve complaints</w:t>
      </w:r>
      <w:r w:rsidRPr="00E52B7E">
        <w:rPr>
          <w:rFonts w:ascii="Suisse Intl" w:hAnsi="Suisse Intl" w:cs="Suisse Intl" w:hint="cs"/>
        </w:rPr>
        <w:t>]</w:t>
      </w:r>
    </w:p>
    <w:p w14:paraId="4E78F3D0" w14:textId="77777777" w:rsidR="00E52B7E" w:rsidRPr="00E52B7E" w:rsidRDefault="00E52B7E" w:rsidP="00E52B7E">
      <w:pPr>
        <w:pStyle w:val="ListParagraph"/>
        <w:numPr>
          <w:ilvl w:val="0"/>
          <w:numId w:val="8"/>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to comply with applicable laws and regulations</w:t>
      </w:r>
      <w:r w:rsidRPr="00E52B7E">
        <w:rPr>
          <w:rFonts w:ascii="Suisse Intl" w:hAnsi="Suisse Intl" w:cs="Suisse Intl" w:hint="cs"/>
        </w:rPr>
        <w:t>]</w:t>
      </w:r>
    </w:p>
    <w:p w14:paraId="112E3E9E" w14:textId="77777777" w:rsidR="00E52B7E" w:rsidRPr="00E52B7E" w:rsidRDefault="00E52B7E" w:rsidP="00E52B7E">
      <w:pPr>
        <w:pStyle w:val="ListParagraph"/>
        <w:numPr>
          <w:ilvl w:val="0"/>
          <w:numId w:val="8"/>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to send marketing communications when the Company has permission</w:t>
      </w:r>
      <w:r w:rsidRPr="00E52B7E">
        <w:rPr>
          <w:rFonts w:ascii="Suisse Intl" w:hAnsi="Suisse Intl" w:cs="Suisse Intl" w:hint="cs"/>
        </w:rPr>
        <w:t>]</w:t>
      </w:r>
    </w:p>
    <w:p w14:paraId="3624F4E3" w14:textId="77777777" w:rsidR="00E52B7E" w:rsidRPr="00E52B7E" w:rsidRDefault="00E52B7E" w:rsidP="00E52B7E">
      <w:pPr>
        <w:pStyle w:val="ListParagraph"/>
        <w:numPr>
          <w:ilvl w:val="0"/>
          <w:numId w:val="8"/>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complete with other purposes of data use</w:t>
      </w:r>
      <w:r w:rsidRPr="00E52B7E">
        <w:rPr>
          <w:rFonts w:ascii="Suisse Intl" w:hAnsi="Suisse Intl" w:cs="Suisse Intl" w:hint="cs"/>
        </w:rPr>
        <w:t>].</w:t>
      </w:r>
    </w:p>
    <w:p w14:paraId="42D378DD"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The Company will only use Personal Data where it has a legal ground to do so. The legal grounds are determined </w:t>
      </w:r>
      <w:proofErr w:type="gramStart"/>
      <w:r w:rsidRPr="00E52B7E">
        <w:rPr>
          <w:rFonts w:ascii="Suisse Intl" w:hAnsi="Suisse Intl" w:cs="Suisse Intl" w:hint="cs"/>
        </w:rPr>
        <w:t>on the basis of</w:t>
      </w:r>
      <w:proofErr w:type="gramEnd"/>
      <w:r w:rsidRPr="00E52B7E">
        <w:rPr>
          <w:rFonts w:ascii="Suisse Intl" w:hAnsi="Suisse Intl" w:cs="Suisse Intl" w:hint="cs"/>
        </w:rPr>
        <w:t xml:space="preserve"> the purposes for which the Personal Data have been collected and used. In every case, the legal ground will be one as specified by Art. 6 of Regulation 2016/679 of the European Parliament and of the Council of 27 April 2016 (the </w:t>
      </w:r>
      <w:r w:rsidRPr="00E52B7E">
        <w:rPr>
          <w:rFonts w:ascii="Suisse Intl" w:hAnsi="Suisse Intl" w:cs="Suisse Intl" w:hint="cs"/>
          <w:b/>
          <w:bCs/>
        </w:rPr>
        <w:t>GDPR</w:t>
      </w:r>
      <w:r w:rsidRPr="00E52B7E">
        <w:rPr>
          <w:rFonts w:ascii="Suisse Intl" w:hAnsi="Suisse Intl" w:cs="Suisse Intl" w:hint="cs"/>
        </w:rPr>
        <w:t>), i.e.:</w:t>
      </w:r>
    </w:p>
    <w:p w14:paraId="45D08C4E"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the data subject has given consent to the processing of his or her personal data for one or more specific purposes;</w:t>
      </w:r>
    </w:p>
    <w:p w14:paraId="6CA353E4"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 xml:space="preserve">processing is necessary for the performance of a contract to which the data subject is party or </w:t>
      </w:r>
      <w:proofErr w:type="gramStart"/>
      <w:r w:rsidRPr="00E52B7E">
        <w:rPr>
          <w:rFonts w:ascii="Suisse Intl" w:hAnsi="Suisse Intl" w:cs="Suisse Intl" w:hint="cs"/>
          <w:i/>
          <w:iCs/>
        </w:rPr>
        <w:t>in order to</w:t>
      </w:r>
      <w:proofErr w:type="gramEnd"/>
      <w:r w:rsidRPr="00E52B7E">
        <w:rPr>
          <w:rFonts w:ascii="Suisse Intl" w:hAnsi="Suisse Intl" w:cs="Suisse Intl" w:hint="cs"/>
          <w:i/>
          <w:iCs/>
        </w:rPr>
        <w:t xml:space="preserve"> take steps at the request of the data subject prior to </w:t>
      </w:r>
      <w:proofErr w:type="gramStart"/>
      <w:r w:rsidRPr="00E52B7E">
        <w:rPr>
          <w:rFonts w:ascii="Suisse Intl" w:hAnsi="Suisse Intl" w:cs="Suisse Intl" w:hint="cs"/>
          <w:i/>
          <w:iCs/>
        </w:rPr>
        <w:t>entering into</w:t>
      </w:r>
      <w:proofErr w:type="gramEnd"/>
      <w:r w:rsidRPr="00E52B7E">
        <w:rPr>
          <w:rFonts w:ascii="Suisse Intl" w:hAnsi="Suisse Intl" w:cs="Suisse Intl" w:hint="cs"/>
          <w:i/>
          <w:iCs/>
        </w:rPr>
        <w:t xml:space="preserve"> a contract;</w:t>
      </w:r>
    </w:p>
    <w:p w14:paraId="50D63D93"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processing is necessary for compliance with a legal obligation to which the controller is subject;</w:t>
      </w:r>
    </w:p>
    <w:p w14:paraId="460511E2"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 xml:space="preserve">processing is necessary </w:t>
      </w:r>
      <w:proofErr w:type="gramStart"/>
      <w:r w:rsidRPr="00E52B7E">
        <w:rPr>
          <w:rFonts w:ascii="Suisse Intl" w:hAnsi="Suisse Intl" w:cs="Suisse Intl" w:hint="cs"/>
          <w:i/>
          <w:iCs/>
        </w:rPr>
        <w:t>in order to</w:t>
      </w:r>
      <w:proofErr w:type="gramEnd"/>
      <w:r w:rsidRPr="00E52B7E">
        <w:rPr>
          <w:rFonts w:ascii="Suisse Intl" w:hAnsi="Suisse Intl" w:cs="Suisse Intl" w:hint="cs"/>
          <w:i/>
          <w:iCs/>
        </w:rPr>
        <w:t xml:space="preserve"> protect the vital interests of the data subject or of another natural person;</w:t>
      </w:r>
    </w:p>
    <w:p w14:paraId="4B8BF101"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processing is necessary for the performance of a task carried out in the public interest or in the exercise of official authority vested in the controller;</w:t>
      </w:r>
    </w:p>
    <w:p w14:paraId="52A98E66" w14:textId="77777777" w:rsidR="00E52B7E" w:rsidRPr="00E52B7E" w:rsidRDefault="00E52B7E" w:rsidP="00E52B7E">
      <w:pPr>
        <w:pStyle w:val="ListParagraph"/>
        <w:numPr>
          <w:ilvl w:val="0"/>
          <w:numId w:val="10"/>
        </w:numPr>
        <w:spacing w:before="0" w:after="160" w:line="259" w:lineRule="auto"/>
        <w:rPr>
          <w:rFonts w:ascii="Suisse Intl" w:hAnsi="Suisse Intl" w:cs="Suisse Intl" w:hint="cs"/>
          <w:i/>
          <w:iCs/>
        </w:rPr>
      </w:pPr>
      <w:r w:rsidRPr="00E52B7E">
        <w:rPr>
          <w:rFonts w:ascii="Suisse Intl" w:hAnsi="Suisse Intl" w:cs="Suisse Intl" w:hint="cs"/>
          <w:i/>
          <w:iCs/>
        </w:rPr>
        <w:t xml:space="preserve">processing is necessary for the purposes of the legitimate interests pursued by the controller or by a third party, except where such interests are overridden by the </w:t>
      </w:r>
      <w:r w:rsidRPr="00E52B7E">
        <w:rPr>
          <w:rFonts w:ascii="Suisse Intl" w:hAnsi="Suisse Intl" w:cs="Suisse Intl" w:hint="cs"/>
          <w:i/>
          <w:iCs/>
        </w:rPr>
        <w:lastRenderedPageBreak/>
        <w:t xml:space="preserve">interests or fundamental rights and freedoms of the data subject which require protection of personal data, </w:t>
      </w:r>
      <w:proofErr w:type="gramStart"/>
      <w:r w:rsidRPr="00E52B7E">
        <w:rPr>
          <w:rFonts w:ascii="Suisse Intl" w:hAnsi="Suisse Intl" w:cs="Suisse Intl" w:hint="cs"/>
          <w:i/>
          <w:iCs/>
        </w:rPr>
        <w:t>in particular where</w:t>
      </w:r>
      <w:proofErr w:type="gramEnd"/>
      <w:r w:rsidRPr="00E52B7E">
        <w:rPr>
          <w:rFonts w:ascii="Suisse Intl" w:hAnsi="Suisse Intl" w:cs="Suisse Intl" w:hint="cs"/>
          <w:i/>
          <w:iCs/>
        </w:rPr>
        <w:t xml:space="preserve"> the data subject is a child.</w:t>
      </w:r>
    </w:p>
    <w:p w14:paraId="4DC8D37E" w14:textId="77777777" w:rsidR="00E52B7E" w:rsidRPr="00E52B7E" w:rsidRDefault="00E52B7E" w:rsidP="00E52B7E">
      <w:pPr>
        <w:rPr>
          <w:rFonts w:ascii="Suisse Intl" w:hAnsi="Suisse Intl" w:cs="Suisse Intl" w:hint="cs"/>
        </w:rPr>
      </w:pPr>
    </w:p>
    <w:p w14:paraId="2C666CF4"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2" w:name="_Ref154581839"/>
      <w:r w:rsidRPr="00E52B7E">
        <w:rPr>
          <w:rFonts w:ascii="Suisse Intl" w:hAnsi="Suisse Intl" w:cs="Suisse Intl" w:hint="cs"/>
          <w:b/>
          <w:bCs/>
          <w:color w:val="595959" w:themeColor="text1" w:themeTint="A6"/>
          <w:sz w:val="24"/>
          <w:szCs w:val="24"/>
        </w:rPr>
        <w:t>How is Personal Data collected</w:t>
      </w:r>
      <w:bookmarkEnd w:id="2"/>
    </w:p>
    <w:p w14:paraId="706EA0DB"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The Company collects Personal Data when: </w:t>
      </w:r>
    </w:p>
    <w:p w14:paraId="5F1DF80E"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Describe data sources here, e.g. clients visit website, contact via email, etc.</w:t>
      </w:r>
      <w:r w:rsidRPr="00E52B7E">
        <w:rPr>
          <w:rFonts w:ascii="Suisse Intl" w:hAnsi="Suisse Intl" w:cs="Suisse Intl" w:hint="cs"/>
        </w:rPr>
        <w:t>]</w:t>
      </w:r>
    </w:p>
    <w:p w14:paraId="1BC20CBA" w14:textId="77777777" w:rsidR="00E52B7E" w:rsidRPr="00E52B7E" w:rsidRDefault="00E52B7E" w:rsidP="00E52B7E">
      <w:pPr>
        <w:pStyle w:val="ListParagraph"/>
        <w:rPr>
          <w:rFonts w:ascii="Suisse Intl" w:hAnsi="Suisse Intl" w:cs="Suisse Intl" w:hint="cs"/>
        </w:rPr>
      </w:pPr>
    </w:p>
    <w:p w14:paraId="7E6EF4AA"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3" w:name="_Ref154581846"/>
      <w:r w:rsidRPr="00E52B7E">
        <w:rPr>
          <w:rFonts w:ascii="Suisse Intl" w:hAnsi="Suisse Intl" w:cs="Suisse Intl" w:hint="cs"/>
          <w:b/>
          <w:bCs/>
          <w:color w:val="595959" w:themeColor="text1" w:themeTint="A6"/>
          <w:sz w:val="24"/>
          <w:szCs w:val="24"/>
        </w:rPr>
        <w:t>How is Personal Data secured</w:t>
      </w:r>
      <w:bookmarkEnd w:id="3"/>
    </w:p>
    <w:p w14:paraId="01AD0756" w14:textId="76237E77" w:rsidR="00E52B7E" w:rsidRPr="00E52B7E" w:rsidRDefault="00E52B7E" w:rsidP="00E52B7E">
      <w:pPr>
        <w:rPr>
          <w:rFonts w:ascii="Suisse Intl" w:hAnsi="Suisse Intl" w:cs="Suisse Intl" w:hint="cs"/>
        </w:rPr>
      </w:pPr>
      <w:r w:rsidRPr="00E52B7E">
        <w:rPr>
          <w:rFonts w:ascii="Suisse Intl" w:hAnsi="Suisse Intl" w:cs="Suisse Intl" w:hint="cs"/>
        </w:rPr>
        <w:t>The Company is committed to maintaining the confidentiality, integrity and security of Personal Data. The Company maintains appropriate technical and organi</w:t>
      </w:r>
      <w:r w:rsidR="00E5317A">
        <w:rPr>
          <w:rFonts w:ascii="Suisse Intl" w:hAnsi="Suisse Intl" w:cs="Suisse Intl" w:hint="cs"/>
        </w:rPr>
        <w:t>s</w:t>
      </w:r>
      <w:r w:rsidRPr="00E52B7E">
        <w:rPr>
          <w:rFonts w:ascii="Suisse Intl" w:hAnsi="Suisse Intl" w:cs="Suisse Intl" w:hint="cs"/>
        </w:rPr>
        <w:t>ational measures to prevent Personal Data processed by or on behalf of the Company from accidental or unlawful destruction, loss, alteration, unauthori</w:t>
      </w:r>
      <w:r w:rsidR="00E5317A">
        <w:rPr>
          <w:rFonts w:ascii="Suisse Intl" w:hAnsi="Suisse Intl" w:cs="Suisse Intl" w:hint="cs"/>
        </w:rPr>
        <w:t>s</w:t>
      </w:r>
      <w:r w:rsidRPr="00E52B7E">
        <w:rPr>
          <w:rFonts w:ascii="Suisse Intl" w:hAnsi="Suisse Intl" w:cs="Suisse Intl" w:hint="cs"/>
        </w:rPr>
        <w:t>ed disclosure. However, no electronic transmission or storage of information is 100% secure. Therefore, the Company cannot guarantee that loss, misuse, or alteration of Personal Data will never occur.</w:t>
      </w:r>
    </w:p>
    <w:p w14:paraId="65FF1F2B"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 has implemented the following measures and procedures related to the storage, processing and transfer of Personal Data:</w:t>
      </w:r>
    </w:p>
    <w:p w14:paraId="075BA5EB"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complete with specific security measures taken by the Company, e.g. measures regarding information classification, encryption measures, protection of computers, backups, network security management, access control measures</w:t>
      </w:r>
      <w:r w:rsidRPr="00E52B7E">
        <w:rPr>
          <w:rFonts w:ascii="Suisse Intl" w:hAnsi="Suisse Intl" w:cs="Suisse Intl" w:hint="cs"/>
        </w:rPr>
        <w:t>]</w:t>
      </w:r>
    </w:p>
    <w:p w14:paraId="61F8E510"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describe the Company’s employee training programmes to raise awareness of data privacy and security best practices</w:t>
      </w:r>
      <w:r w:rsidRPr="00E52B7E">
        <w:rPr>
          <w:rFonts w:ascii="Suisse Intl" w:hAnsi="Suisse Intl" w:cs="Suisse Intl" w:hint="cs"/>
        </w:rPr>
        <w:t>]</w:t>
      </w:r>
    </w:p>
    <w:p w14:paraId="24787599" w14:textId="7E2C6197" w:rsidR="00E52B7E" w:rsidRPr="00E52B7E" w:rsidRDefault="00E52B7E" w:rsidP="00E52B7E">
      <w:pPr>
        <w:pStyle w:val="ListParagraph"/>
        <w:numPr>
          <w:ilvl w:val="0"/>
          <w:numId w:val="9"/>
        </w:numPr>
        <w:spacing w:before="0" w:after="160" w:line="259" w:lineRule="auto"/>
        <w:jc w:val="left"/>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describe the Company’s incident response procedures in case of data breaches or unauthori</w:t>
      </w:r>
      <w:r w:rsidR="00E5317A">
        <w:rPr>
          <w:rFonts w:ascii="Suisse Intl" w:hAnsi="Suisse Intl" w:cs="Suisse Intl" w:hint="cs"/>
          <w:i/>
          <w:iCs/>
          <w:highlight w:val="green"/>
        </w:rPr>
        <w:t>s</w:t>
      </w:r>
      <w:r w:rsidRPr="00E52B7E">
        <w:rPr>
          <w:rFonts w:ascii="Suisse Intl" w:hAnsi="Suisse Intl" w:cs="Suisse Intl" w:hint="cs"/>
          <w:i/>
          <w:iCs/>
          <w:highlight w:val="green"/>
        </w:rPr>
        <w:t>ed access to personal information</w:t>
      </w:r>
      <w:r w:rsidRPr="00E52B7E">
        <w:rPr>
          <w:rFonts w:ascii="Suisse Intl" w:hAnsi="Suisse Intl" w:cs="Suisse Intl" w:hint="cs"/>
        </w:rPr>
        <w:t>]</w:t>
      </w:r>
    </w:p>
    <w:p w14:paraId="3C443FCE"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 conducts regular reviews and audits to assess and improve the effectiveness of privacy measures.</w:t>
      </w:r>
    </w:p>
    <w:p w14:paraId="215097C8"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The Company ensures that any </w:t>
      </w:r>
      <w:proofErr w:type="gramStart"/>
      <w:r w:rsidRPr="00E52B7E">
        <w:rPr>
          <w:rFonts w:ascii="Suisse Intl" w:hAnsi="Suisse Intl" w:cs="Suisse Intl" w:hint="cs"/>
        </w:rPr>
        <w:t>third party</w:t>
      </w:r>
      <w:proofErr w:type="gramEnd"/>
      <w:r w:rsidRPr="00E52B7E">
        <w:rPr>
          <w:rFonts w:ascii="Suisse Intl" w:hAnsi="Suisse Intl" w:cs="Suisse Intl" w:hint="cs"/>
        </w:rPr>
        <w:t xml:space="preserve"> agreements contain clear and adequate data protection provisions, as required by the GDPR. These agreements should include:</w:t>
      </w:r>
    </w:p>
    <w:p w14:paraId="2BDB943F"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the subject matter of the processing, its nature and duration;</w:t>
      </w:r>
    </w:p>
    <w:p w14:paraId="21D2FE65"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the purpose of the processing;</w:t>
      </w:r>
    </w:p>
    <w:p w14:paraId="36762370"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 xml:space="preserve">the type of personal data and categories of data; </w:t>
      </w:r>
    </w:p>
    <w:p w14:paraId="6D3A42BF"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the obligations and rights of the controller;</w:t>
      </w:r>
    </w:p>
    <w:p w14:paraId="6F1F8907"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technical and organisational measures that ensure data is processed in line with individual’s rights; and</w:t>
      </w:r>
    </w:p>
    <w:p w14:paraId="27D8C41C" w14:textId="77777777" w:rsidR="00E52B7E" w:rsidRPr="00E52B7E" w:rsidRDefault="00E52B7E" w:rsidP="00E52B7E">
      <w:pPr>
        <w:pStyle w:val="ListParagraph"/>
        <w:numPr>
          <w:ilvl w:val="0"/>
          <w:numId w:val="9"/>
        </w:numPr>
        <w:spacing w:before="0" w:after="160" w:line="259" w:lineRule="auto"/>
        <w:rPr>
          <w:rFonts w:ascii="Suisse Intl" w:hAnsi="Suisse Intl" w:cs="Suisse Intl" w:hint="cs"/>
        </w:rPr>
      </w:pPr>
      <w:r w:rsidRPr="00E52B7E">
        <w:rPr>
          <w:rFonts w:ascii="Suisse Intl" w:hAnsi="Suisse Intl" w:cs="Suisse Intl" w:hint="cs"/>
        </w:rPr>
        <w:t>the data security measures required.</w:t>
      </w:r>
    </w:p>
    <w:p w14:paraId="41E835AC" w14:textId="77777777" w:rsidR="00E52B7E" w:rsidRPr="00E52B7E" w:rsidRDefault="00E52B7E" w:rsidP="00E52B7E">
      <w:pPr>
        <w:rPr>
          <w:rFonts w:ascii="Suisse Intl" w:hAnsi="Suisse Intl" w:cs="Suisse Intl" w:hint="cs"/>
        </w:rPr>
      </w:pPr>
      <w:r w:rsidRPr="00E52B7E">
        <w:rPr>
          <w:rFonts w:ascii="Suisse Intl" w:hAnsi="Suisse Intl" w:cs="Suisse Intl" w:hint="cs"/>
        </w:rPr>
        <w:t>In case of a Personal Data breach or a security incident that has affected the confidentiality, integrity or availability of Personal Data, the Company’s employees are instructed to immediately inform the data protection officer (insofar appointed) and the executive management. When deemed necessary, the [</w:t>
      </w:r>
      <w:r w:rsidRPr="00E52B7E">
        <w:rPr>
          <w:rFonts w:ascii="Suisse Intl" w:hAnsi="Suisse Intl" w:cs="Suisse Intl" w:hint="cs"/>
          <w:i/>
          <w:iCs/>
          <w:highlight w:val="green"/>
        </w:rPr>
        <w:t>relevant supervisory authority</w:t>
      </w:r>
      <w:r w:rsidRPr="00E52B7E">
        <w:rPr>
          <w:rFonts w:ascii="Suisse Intl" w:hAnsi="Suisse Intl" w:cs="Suisse Intl" w:hint="cs"/>
        </w:rPr>
        <w:t xml:space="preserve">] will be informed within 72 hours of the breach. </w:t>
      </w:r>
    </w:p>
    <w:p w14:paraId="045FD69D"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4" w:name="_Ref154581926"/>
      <w:r w:rsidRPr="00E52B7E">
        <w:rPr>
          <w:rFonts w:ascii="Suisse Intl" w:hAnsi="Suisse Intl" w:cs="Suisse Intl" w:hint="cs"/>
          <w:b/>
          <w:bCs/>
          <w:color w:val="595959" w:themeColor="text1" w:themeTint="A6"/>
          <w:sz w:val="24"/>
          <w:szCs w:val="24"/>
        </w:rPr>
        <w:lastRenderedPageBreak/>
        <w:t>International data transfers</w:t>
      </w:r>
      <w:bookmarkEnd w:id="4"/>
    </w:p>
    <w:p w14:paraId="6BB8F151"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Data may be transferred to, stored and processed in any country or territory where one or more of the Company’s group companies or service providers are based or have facilities. </w:t>
      </w:r>
    </w:p>
    <w:p w14:paraId="310E97AE"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Transfers of Personal Data may be made to countries located in or outside of the EEA. Certain countries in which recipients and data processors may be located and to which Personal Data may be transferred may not have the same level of protection of Personal Data as the one afforded in the EEA. </w:t>
      </w:r>
    </w:p>
    <w:p w14:paraId="17DDAD3A" w14:textId="77777777" w:rsidR="00E52B7E" w:rsidRDefault="00E52B7E" w:rsidP="00E52B7E">
      <w:pPr>
        <w:rPr>
          <w:rFonts w:ascii="Suisse Intl" w:hAnsi="Suisse Intl" w:cs="Suisse Intl"/>
        </w:rPr>
      </w:pPr>
      <w:r w:rsidRPr="00E52B7E">
        <w:rPr>
          <w:rFonts w:ascii="Suisse Intl" w:hAnsi="Suisse Intl" w:cs="Suisse Intl" w:hint="cs"/>
        </w:rPr>
        <w:t>Personal Data transferred to countries outside of the EEA will be protected by appropriate safeguards such as standard contractual clauses approved by the European Commission. Data Subjects may obtain a copy of such safeguards by contacting the Company.</w:t>
      </w:r>
    </w:p>
    <w:p w14:paraId="5DDFC666" w14:textId="77777777" w:rsidR="00E52B7E" w:rsidRPr="00E52B7E" w:rsidRDefault="00E52B7E" w:rsidP="00E52B7E">
      <w:pPr>
        <w:rPr>
          <w:rFonts w:ascii="Suisse Intl" w:hAnsi="Suisse Intl" w:cs="Suisse Intl" w:hint="cs"/>
        </w:rPr>
      </w:pPr>
    </w:p>
    <w:p w14:paraId="2E4B5AB2" w14:textId="77777777" w:rsidR="00E52B7E" w:rsidRPr="00E52B7E" w:rsidRDefault="00E52B7E" w:rsidP="00E52B7E">
      <w:pPr>
        <w:pStyle w:val="ListParagraph"/>
        <w:keepNext/>
        <w:numPr>
          <w:ilvl w:val="0"/>
          <w:numId w:val="5"/>
        </w:numPr>
        <w:spacing w:before="0" w:after="160" w:line="259" w:lineRule="auto"/>
        <w:ind w:left="714" w:hanging="357"/>
        <w:rPr>
          <w:rFonts w:ascii="Suisse Intl" w:hAnsi="Suisse Intl" w:cs="Suisse Intl" w:hint="cs"/>
          <w:b/>
          <w:bCs/>
          <w:color w:val="595959" w:themeColor="text1" w:themeTint="A6"/>
          <w:sz w:val="24"/>
          <w:szCs w:val="24"/>
        </w:rPr>
      </w:pPr>
      <w:bookmarkStart w:id="5" w:name="_Ref154581935"/>
      <w:r w:rsidRPr="00E52B7E">
        <w:rPr>
          <w:rFonts w:ascii="Suisse Intl" w:hAnsi="Suisse Intl" w:cs="Suisse Intl" w:hint="cs"/>
          <w:b/>
          <w:bCs/>
          <w:color w:val="595959" w:themeColor="text1" w:themeTint="A6"/>
          <w:sz w:val="24"/>
          <w:szCs w:val="24"/>
        </w:rPr>
        <w:t>How long are Personal Data kept</w:t>
      </w:r>
      <w:bookmarkEnd w:id="5"/>
    </w:p>
    <w:p w14:paraId="1BE3233A" w14:textId="77777777" w:rsidR="00E52B7E" w:rsidRPr="00E52B7E" w:rsidRDefault="00E52B7E" w:rsidP="00E52B7E">
      <w:pPr>
        <w:rPr>
          <w:rFonts w:ascii="Suisse Intl" w:hAnsi="Suisse Intl" w:cs="Suisse Intl" w:hint="cs"/>
        </w:rPr>
      </w:pPr>
      <w:r w:rsidRPr="00E52B7E">
        <w:rPr>
          <w:rFonts w:ascii="Suisse Intl" w:hAnsi="Suisse Intl" w:cs="Suisse Intl" w:hint="cs"/>
        </w:rPr>
        <w:t xml:space="preserve">The Company keeps Personal Data for only as long as it needs to. This will depend on the purpose for which the Personal Data is used, as set out in this Policy. If the Personal Data can no longer be used, it will be deleted or made anonymous by removing all details that identify a person. </w:t>
      </w:r>
    </w:p>
    <w:p w14:paraId="73CB2343" w14:textId="77777777" w:rsidR="00E52B7E" w:rsidRDefault="00E52B7E" w:rsidP="00E52B7E">
      <w:pPr>
        <w:rPr>
          <w:rFonts w:ascii="Suisse Intl" w:hAnsi="Suisse Intl" w:cs="Suisse Intl"/>
        </w:rPr>
      </w:pPr>
      <w:r w:rsidRPr="00E52B7E">
        <w:rPr>
          <w:rFonts w:ascii="Suisse Intl" w:hAnsi="Suisse Intl" w:cs="Suisse Intl" w:hint="cs"/>
        </w:rPr>
        <w:t>If permission was asked and obtained to process Personal Data and no other lawful grounds exist to continue with that processing, and the permission is withdrawn, the Personal Data will also be deleted.</w:t>
      </w:r>
    </w:p>
    <w:p w14:paraId="17CDFA8A" w14:textId="77777777" w:rsidR="00E52B7E" w:rsidRPr="00E52B7E" w:rsidRDefault="00E52B7E" w:rsidP="00E52B7E">
      <w:pPr>
        <w:rPr>
          <w:rFonts w:ascii="Suisse Intl" w:hAnsi="Suisse Intl" w:cs="Suisse Intl" w:hint="cs"/>
        </w:rPr>
      </w:pPr>
    </w:p>
    <w:p w14:paraId="5314AE36"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6" w:name="_Ref154581942"/>
      <w:r w:rsidRPr="00E52B7E">
        <w:rPr>
          <w:rFonts w:ascii="Suisse Intl" w:hAnsi="Suisse Intl" w:cs="Suisse Intl" w:hint="cs"/>
          <w:b/>
          <w:bCs/>
          <w:color w:val="595959" w:themeColor="text1" w:themeTint="A6"/>
          <w:sz w:val="24"/>
          <w:szCs w:val="24"/>
        </w:rPr>
        <w:t>For what reasons is contact allowed</w:t>
      </w:r>
      <w:bookmarkEnd w:id="6"/>
    </w:p>
    <w:p w14:paraId="5B6C249C"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 may contact any Data Subject in respect of whom Personal Data is collected for the following reasons:</w:t>
      </w:r>
    </w:p>
    <w:p w14:paraId="5EC54A17" w14:textId="77777777" w:rsidR="00E52B7E" w:rsidRPr="00E52B7E" w:rsidRDefault="00E52B7E" w:rsidP="00E52B7E">
      <w:pPr>
        <w:pStyle w:val="ListParagraph"/>
        <w:numPr>
          <w:ilvl w:val="0"/>
          <w:numId w:val="6"/>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 xml:space="preserve">Service communications] </w:t>
      </w:r>
    </w:p>
    <w:p w14:paraId="51B830E4" w14:textId="77777777" w:rsidR="00E52B7E" w:rsidRPr="00E52B7E" w:rsidRDefault="00E52B7E" w:rsidP="00E52B7E">
      <w:pPr>
        <w:pStyle w:val="ListParagraph"/>
        <w:numPr>
          <w:ilvl w:val="0"/>
          <w:numId w:val="6"/>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highlight w:val="green"/>
        </w:rPr>
        <w:t>Marketing communications and editorial newsletters</w:t>
      </w:r>
      <w:r w:rsidRPr="00E52B7E">
        <w:rPr>
          <w:rFonts w:ascii="Suisse Intl" w:hAnsi="Suisse Intl" w:cs="Suisse Intl" w:hint="cs"/>
        </w:rPr>
        <w:t>]</w:t>
      </w:r>
    </w:p>
    <w:p w14:paraId="2238812F" w14:textId="77777777" w:rsidR="00E52B7E" w:rsidRPr="00E52B7E" w:rsidRDefault="00E52B7E" w:rsidP="00E52B7E">
      <w:pPr>
        <w:pStyle w:val="ListParagraph"/>
        <w:numPr>
          <w:ilvl w:val="0"/>
          <w:numId w:val="6"/>
        </w:numPr>
        <w:spacing w:before="0" w:after="160" w:line="259" w:lineRule="auto"/>
        <w:rPr>
          <w:rFonts w:ascii="Suisse Intl" w:hAnsi="Suisse Intl" w:cs="Suisse Intl" w:hint="cs"/>
        </w:rPr>
      </w:pPr>
      <w:r w:rsidRPr="00E52B7E">
        <w:rPr>
          <w:rFonts w:ascii="Suisse Intl" w:hAnsi="Suisse Intl" w:cs="Suisse Intl" w:hint="cs"/>
        </w:rPr>
        <w:t>[</w:t>
      </w:r>
      <w:r w:rsidRPr="00E52B7E">
        <w:rPr>
          <w:rFonts w:ascii="Suisse Intl" w:hAnsi="Suisse Intl" w:cs="Suisse Intl" w:hint="cs"/>
          <w:i/>
          <w:iCs/>
          <w:highlight w:val="green"/>
        </w:rPr>
        <w:t>please complete with other reasons</w:t>
      </w:r>
      <w:r w:rsidRPr="00E52B7E">
        <w:rPr>
          <w:rFonts w:ascii="Suisse Intl" w:hAnsi="Suisse Intl" w:cs="Suisse Intl" w:hint="cs"/>
        </w:rPr>
        <w:t>]</w:t>
      </w:r>
    </w:p>
    <w:p w14:paraId="6CC0A031" w14:textId="77777777" w:rsidR="00E52B7E" w:rsidRPr="00E52B7E" w:rsidRDefault="00E52B7E" w:rsidP="00E52B7E">
      <w:pPr>
        <w:pStyle w:val="ListParagraph"/>
        <w:rPr>
          <w:rFonts w:ascii="Suisse Intl" w:hAnsi="Suisse Intl" w:cs="Suisse Intl" w:hint="cs"/>
        </w:rPr>
      </w:pPr>
    </w:p>
    <w:p w14:paraId="34CE79E1"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7" w:name="_Ref154581948"/>
      <w:r w:rsidRPr="00E52B7E">
        <w:rPr>
          <w:rFonts w:ascii="Suisse Intl" w:hAnsi="Suisse Intl" w:cs="Suisse Intl" w:hint="cs"/>
          <w:b/>
          <w:bCs/>
          <w:color w:val="595959" w:themeColor="text1" w:themeTint="A6"/>
          <w:sz w:val="24"/>
          <w:szCs w:val="24"/>
        </w:rPr>
        <w:t>Rights of the Data Subjects regarding Personal Data kept by the Company</w:t>
      </w:r>
      <w:bookmarkEnd w:id="7"/>
    </w:p>
    <w:p w14:paraId="70266CCD" w14:textId="77777777" w:rsidR="00E52B7E" w:rsidRPr="00E52B7E" w:rsidRDefault="00E52B7E" w:rsidP="00E52B7E">
      <w:pPr>
        <w:rPr>
          <w:rFonts w:ascii="Suisse Intl" w:hAnsi="Suisse Intl" w:cs="Suisse Intl" w:hint="cs"/>
        </w:rPr>
      </w:pPr>
      <w:r w:rsidRPr="00E52B7E">
        <w:rPr>
          <w:rFonts w:ascii="Suisse Intl" w:hAnsi="Suisse Intl" w:cs="Suisse Intl" w:hint="cs"/>
        </w:rPr>
        <w:t>The Company respects the rights of its Data Subjects according to Chapter III of the GDPR. As such, Data Subjects must be offered and be made aware of the following rights:</w:t>
      </w:r>
    </w:p>
    <w:p w14:paraId="0D28D9EE"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a right to request a copy of the Personal Data held on the Data Subject and information on the origin of those data</w:t>
      </w:r>
    </w:p>
    <w:p w14:paraId="733D30B0"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a right to rectify inaccurate Personal Data;</w:t>
      </w:r>
    </w:p>
    <w:p w14:paraId="0D81B6BE"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a right to withdraw consent previously given for the use of Personal Data at any time, without affecting the lawfulness of processing based on consent before its withdrawal</w:t>
      </w:r>
    </w:p>
    <w:p w14:paraId="444C5297"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a right to receive a machine-readable copy of a Data Subject’s Personal Data, so that they can manage and transmit it to another data controller</w:t>
      </w:r>
    </w:p>
    <w:p w14:paraId="3F095434"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lastRenderedPageBreak/>
        <w:t xml:space="preserve">a right to ask to delete Personal Data or restrict how they are used. There may be exceptions to the right to erasure for specific legal reasons which, if applicable, must be set out in response to a Data Subject’s request. </w:t>
      </w:r>
    </w:p>
    <w:p w14:paraId="63F03790"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where applicable, a right to object to processing of their Personal Data for certain purposes.</w:t>
      </w:r>
    </w:p>
    <w:p w14:paraId="11908601" w14:textId="77777777" w:rsidR="00E52B7E" w:rsidRPr="00E52B7E" w:rsidRDefault="00E52B7E" w:rsidP="00E52B7E">
      <w:pPr>
        <w:pStyle w:val="ListParagraph"/>
        <w:numPr>
          <w:ilvl w:val="0"/>
          <w:numId w:val="11"/>
        </w:numPr>
        <w:spacing w:before="0" w:after="160" w:line="259" w:lineRule="auto"/>
        <w:rPr>
          <w:rFonts w:ascii="Suisse Intl" w:hAnsi="Suisse Intl" w:cs="Suisse Intl" w:hint="cs"/>
        </w:rPr>
      </w:pPr>
      <w:r w:rsidRPr="00E52B7E">
        <w:rPr>
          <w:rFonts w:ascii="Suisse Intl" w:hAnsi="Suisse Intl" w:cs="Suisse Intl" w:hint="cs"/>
        </w:rPr>
        <w:t>a right to lodge a complaint with a data protection supervisory authority concerning the processing of Personal Data by the Company.</w:t>
      </w:r>
    </w:p>
    <w:p w14:paraId="70717D0C" w14:textId="77777777" w:rsidR="00E52B7E" w:rsidRPr="00E52B7E" w:rsidRDefault="00E52B7E" w:rsidP="00E52B7E">
      <w:pPr>
        <w:rPr>
          <w:rFonts w:ascii="Suisse Intl" w:hAnsi="Suisse Intl" w:cs="Suisse Intl" w:hint="cs"/>
        </w:rPr>
      </w:pPr>
    </w:p>
    <w:p w14:paraId="4CD72766"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r w:rsidRPr="00E52B7E">
        <w:rPr>
          <w:rFonts w:ascii="Suisse Intl" w:hAnsi="Suisse Intl" w:cs="Suisse Intl" w:hint="cs"/>
          <w:b/>
          <w:bCs/>
          <w:color w:val="595959" w:themeColor="text1" w:themeTint="A6"/>
          <w:sz w:val="24"/>
          <w:szCs w:val="24"/>
        </w:rPr>
        <w:t>Changes to this Policy</w:t>
      </w:r>
    </w:p>
    <w:p w14:paraId="750F5F6D" w14:textId="77777777" w:rsidR="00E52B7E" w:rsidRPr="00E52B7E" w:rsidRDefault="00E52B7E" w:rsidP="00E52B7E">
      <w:pPr>
        <w:rPr>
          <w:rFonts w:ascii="Suisse Intl" w:hAnsi="Suisse Intl" w:cs="Suisse Intl" w:hint="cs"/>
        </w:rPr>
      </w:pPr>
      <w:r w:rsidRPr="00E52B7E">
        <w:rPr>
          <w:rFonts w:ascii="Suisse Intl" w:hAnsi="Suisse Intl" w:cs="Suisse Intl" w:hint="cs"/>
        </w:rPr>
        <w:t>If the Company decides to change its this Policy, it will post the changes [</w:t>
      </w:r>
      <w:r w:rsidRPr="00E52B7E">
        <w:rPr>
          <w:rFonts w:ascii="Suisse Intl" w:hAnsi="Suisse Intl" w:cs="Suisse Intl" w:hint="cs"/>
          <w:i/>
          <w:iCs/>
          <w:highlight w:val="green"/>
        </w:rPr>
        <w:t>describe location</w:t>
      </w:r>
      <w:r w:rsidRPr="00E52B7E">
        <w:rPr>
          <w:rFonts w:ascii="Suisse Intl" w:hAnsi="Suisse Intl" w:cs="Suisse Intl" w:hint="cs"/>
        </w:rPr>
        <w:t>]. If the changes are significant, the Company may also choose to email all registered users with the new details. If required by law, the Company will get permission or give Data Subjects the opportunity to opt out of any new uses of data.</w:t>
      </w:r>
    </w:p>
    <w:p w14:paraId="2940F65D" w14:textId="77777777" w:rsidR="00E52B7E" w:rsidRPr="00E52B7E" w:rsidRDefault="00E52B7E" w:rsidP="00E52B7E">
      <w:pPr>
        <w:rPr>
          <w:rFonts w:ascii="Suisse Intl" w:hAnsi="Suisse Intl" w:cs="Suisse Intl" w:hint="cs"/>
        </w:rPr>
      </w:pPr>
    </w:p>
    <w:p w14:paraId="69CCBD99" w14:textId="77777777" w:rsidR="00E52B7E" w:rsidRPr="00E52B7E" w:rsidRDefault="00E52B7E" w:rsidP="00E52B7E">
      <w:pPr>
        <w:pStyle w:val="ListParagraph"/>
        <w:numPr>
          <w:ilvl w:val="0"/>
          <w:numId w:val="5"/>
        </w:numPr>
        <w:spacing w:before="0" w:after="160" w:line="259" w:lineRule="auto"/>
        <w:rPr>
          <w:rFonts w:ascii="Suisse Intl" w:hAnsi="Suisse Intl" w:cs="Suisse Intl" w:hint="cs"/>
          <w:b/>
          <w:bCs/>
          <w:color w:val="595959" w:themeColor="text1" w:themeTint="A6"/>
          <w:sz w:val="24"/>
          <w:szCs w:val="24"/>
        </w:rPr>
      </w:pPr>
      <w:bookmarkStart w:id="8" w:name="_Hlk153275616"/>
      <w:bookmarkStart w:id="9" w:name="_Hlk153290777"/>
      <w:r w:rsidRPr="00E52B7E">
        <w:rPr>
          <w:rFonts w:ascii="Suisse Intl" w:hAnsi="Suisse Intl" w:cs="Suisse Intl" w:hint="cs"/>
          <w:b/>
          <w:bCs/>
          <w:color w:val="595959" w:themeColor="text1" w:themeTint="A6"/>
          <w:sz w:val="24"/>
          <w:szCs w:val="24"/>
        </w:rPr>
        <w:t>Approval, amendments and entry into force</w:t>
      </w:r>
    </w:p>
    <w:p w14:paraId="6E929116" w14:textId="77777777" w:rsidR="00E52B7E" w:rsidRPr="00E52B7E" w:rsidRDefault="00E52B7E" w:rsidP="00E52B7E">
      <w:pPr>
        <w:rPr>
          <w:rFonts w:ascii="Suisse Intl" w:hAnsi="Suisse Intl" w:cs="Suisse Intl" w:hint="cs"/>
        </w:rPr>
      </w:pPr>
      <w:bookmarkStart w:id="10" w:name="_Hlk153275611"/>
      <w:bookmarkEnd w:id="8"/>
      <w:r w:rsidRPr="00E52B7E">
        <w:rPr>
          <w:rFonts w:ascii="Suisse Intl" w:hAnsi="Suisse Intl" w:cs="Suisse Intl" w:hint="cs"/>
        </w:rPr>
        <w:t>This Policy has been issued and approved by [</w:t>
      </w:r>
      <w:r w:rsidRPr="00E52B7E">
        <w:rPr>
          <w:rFonts w:ascii="Suisse Intl" w:hAnsi="Suisse Intl" w:cs="Suisse Intl" w:hint="cs"/>
          <w:highlight w:val="green"/>
        </w:rPr>
        <w:t>the Board of Directors/Management/other governing or supervisory body</w:t>
      </w:r>
      <w:r w:rsidRPr="00E52B7E">
        <w:rPr>
          <w:rFonts w:ascii="Suisse Intl" w:hAnsi="Suisse Intl" w:cs="Suisse Intl" w:hint="cs"/>
        </w:rPr>
        <w:t>] who is responsible for the adequacy and appropriate overall implementation of the Policy.</w:t>
      </w:r>
    </w:p>
    <w:p w14:paraId="104EE601" w14:textId="4AE1158E" w:rsidR="00E52B7E" w:rsidRPr="00E52B7E" w:rsidRDefault="00E52B7E" w:rsidP="00E52B7E">
      <w:pPr>
        <w:rPr>
          <w:rFonts w:ascii="Suisse Intl" w:hAnsi="Suisse Intl" w:cs="Suisse Intl" w:hint="cs"/>
        </w:rPr>
      </w:pPr>
      <w:r w:rsidRPr="00E52B7E">
        <w:rPr>
          <w:rFonts w:ascii="Suisse Intl" w:hAnsi="Suisse Intl" w:cs="Suisse Intl" w:hint="cs"/>
        </w:rPr>
        <w:t>Additions, revisions, amendments and abolishment of this Policy are to be approved by [</w:t>
      </w:r>
      <w:r w:rsidRPr="00E52B7E">
        <w:rPr>
          <w:rFonts w:ascii="Suisse Intl" w:hAnsi="Suisse Intl" w:cs="Suisse Intl" w:hint="cs"/>
          <w:highlight w:val="green"/>
        </w:rPr>
        <w:t>the Board of Directors/Management/other governing or supervisory body</w:t>
      </w:r>
      <w:r w:rsidRPr="00E52B7E">
        <w:rPr>
          <w:rFonts w:ascii="Suisse Intl" w:hAnsi="Suisse Intl" w:cs="Suisse Intl" w:hint="cs"/>
        </w:rPr>
        <w:t>]. This Policy will enter into force upon its adoption by [</w:t>
      </w:r>
      <w:r w:rsidRPr="00E52B7E">
        <w:rPr>
          <w:rFonts w:ascii="Suisse Intl" w:hAnsi="Suisse Intl" w:cs="Suisse Intl" w:hint="cs"/>
          <w:highlight w:val="green"/>
        </w:rPr>
        <w:t>the Board of Directors/Management/other governing or supervisory body</w:t>
      </w:r>
      <w:r w:rsidRPr="00E52B7E">
        <w:rPr>
          <w:rFonts w:ascii="Suisse Intl" w:hAnsi="Suisse Intl" w:cs="Suisse Intl" w:hint="cs"/>
        </w:rPr>
        <w:t>].</w:t>
      </w:r>
      <w:bookmarkEnd w:id="9"/>
      <w:bookmarkEnd w:id="10"/>
    </w:p>
    <w:sectPr w:rsidR="00E52B7E" w:rsidRPr="00E52B7E" w:rsidSect="0017700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E074" w14:textId="77777777" w:rsidR="002B32F3" w:rsidRDefault="002B32F3" w:rsidP="003A0CDE">
      <w:pPr>
        <w:spacing w:before="0" w:after="0"/>
      </w:pPr>
      <w:r>
        <w:separator/>
      </w:r>
    </w:p>
  </w:endnote>
  <w:endnote w:type="continuationSeparator" w:id="0">
    <w:p w14:paraId="0DFBB69E" w14:textId="77777777" w:rsidR="002B32F3" w:rsidRDefault="002B32F3"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3F68" w14:textId="77777777" w:rsidR="00CE0454" w:rsidRDefault="00CE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745F" w14:textId="77777777" w:rsidR="00CE0454" w:rsidRDefault="00CE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27932" w14:textId="77777777" w:rsidR="002B32F3" w:rsidRDefault="002B32F3" w:rsidP="003A0CDE">
      <w:pPr>
        <w:spacing w:before="0" w:after="0"/>
      </w:pPr>
      <w:r>
        <w:separator/>
      </w:r>
    </w:p>
  </w:footnote>
  <w:footnote w:type="continuationSeparator" w:id="0">
    <w:p w14:paraId="10808968" w14:textId="77777777" w:rsidR="002B32F3" w:rsidRDefault="002B32F3"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02AB" w14:textId="77777777" w:rsidR="00CE0454" w:rsidRDefault="00CE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2E3" w14:textId="77777777" w:rsidR="00CE0454" w:rsidRDefault="00CE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8E1"/>
    <w:multiLevelType w:val="hybridMultilevel"/>
    <w:tmpl w:val="BE762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CE22BD"/>
    <w:multiLevelType w:val="hybridMultilevel"/>
    <w:tmpl w:val="DA20B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E013D0"/>
    <w:multiLevelType w:val="hybridMultilevel"/>
    <w:tmpl w:val="83CA3CFC"/>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3" w15:restartNumberingAfterBreak="0">
    <w:nsid w:val="26361FFC"/>
    <w:multiLevelType w:val="hybridMultilevel"/>
    <w:tmpl w:val="D25A40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2A5947"/>
    <w:multiLevelType w:val="hybridMultilevel"/>
    <w:tmpl w:val="7AA0D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29814F8"/>
    <w:multiLevelType w:val="hybridMultilevel"/>
    <w:tmpl w:val="3E628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B784EF9"/>
    <w:multiLevelType w:val="hybridMultilevel"/>
    <w:tmpl w:val="412A36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33277A"/>
    <w:multiLevelType w:val="hybridMultilevel"/>
    <w:tmpl w:val="6D0A7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72108C"/>
    <w:multiLevelType w:val="hybridMultilevel"/>
    <w:tmpl w:val="D5FA6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9B27BD5"/>
    <w:multiLevelType w:val="hybridMultilevel"/>
    <w:tmpl w:val="B85629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E8177D8"/>
    <w:multiLevelType w:val="hybridMultilevel"/>
    <w:tmpl w:val="938601E0"/>
    <w:lvl w:ilvl="0" w:tplc="5B4E1D34">
      <w:start w:val="1"/>
      <w:numFmt w:val="lowerLetter"/>
      <w:lvlText w:val="(%1)"/>
      <w:lvlJc w:val="left"/>
      <w:pPr>
        <w:ind w:left="360" w:hanging="360"/>
      </w:pPr>
      <w:rPr>
        <w:rFonts w:hint="default"/>
        <w:b w:val="0"/>
        <w:bCs w:val="0"/>
        <w:i w:val="0"/>
        <w:iCs w:val="0"/>
        <w:spacing w:val="0"/>
        <w:w w:val="100"/>
        <w:sz w:val="22"/>
        <w:szCs w:val="22"/>
        <w:lang w:val="nl-NL"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1639588">
    <w:abstractNumId w:val="5"/>
  </w:num>
  <w:num w:numId="2" w16cid:durableId="132413497">
    <w:abstractNumId w:val="9"/>
  </w:num>
  <w:num w:numId="3" w16cid:durableId="261568706">
    <w:abstractNumId w:val="7"/>
  </w:num>
  <w:num w:numId="4" w16cid:durableId="145754580">
    <w:abstractNumId w:val="4"/>
  </w:num>
  <w:num w:numId="5" w16cid:durableId="840776295">
    <w:abstractNumId w:val="3"/>
  </w:num>
  <w:num w:numId="6" w16cid:durableId="1359503786">
    <w:abstractNumId w:val="10"/>
  </w:num>
  <w:num w:numId="7" w16cid:durableId="1921677987">
    <w:abstractNumId w:val="0"/>
  </w:num>
  <w:num w:numId="8" w16cid:durableId="949169170">
    <w:abstractNumId w:val="8"/>
  </w:num>
  <w:num w:numId="9" w16cid:durableId="1714496147">
    <w:abstractNumId w:val="1"/>
  </w:num>
  <w:num w:numId="10" w16cid:durableId="1663970568">
    <w:abstractNumId w:val="11"/>
  </w:num>
  <w:num w:numId="11" w16cid:durableId="1983731482">
    <w:abstractNumId w:val="6"/>
  </w:num>
  <w:num w:numId="12" w16cid:durableId="13610801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491"/>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100"/>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2F3"/>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41AA"/>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298"/>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435"/>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3E2B"/>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4C9"/>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E726E"/>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1636"/>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2B7E"/>
    <w:rsid w:val="00E5317A"/>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1847</Words>
  <Characters>10531</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12354</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4</cp:revision>
  <cp:lastPrinted>2025-04-08T09:40:00Z</cp:lastPrinted>
  <dcterms:created xsi:type="dcterms:W3CDTF">2025-06-12T14:28:00Z</dcterms:created>
  <dcterms:modified xsi:type="dcterms:W3CDTF">2025-06-12T14:32:00Z</dcterms:modified>
  <cp:category>Borad Meeting</cp:category>
</cp:coreProperties>
</file>