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0848" w14:textId="77777777" w:rsidR="00334298" w:rsidRPr="00160E9F" w:rsidRDefault="00334298" w:rsidP="00334298">
      <w:pPr>
        <w:tabs>
          <w:tab w:val="left" w:pos="4164"/>
        </w:tabs>
        <w:jc w:val="center"/>
        <w:rPr>
          <w:rFonts w:ascii="Formular" w:hAnsi="Formular"/>
          <w:b/>
          <w:bCs/>
          <w:u w:val="single"/>
        </w:rPr>
      </w:pPr>
      <w:r w:rsidRPr="00160E9F">
        <w:rPr>
          <w:rFonts w:ascii="Formular" w:hAnsi="Formular"/>
          <w:b/>
          <w:bCs/>
          <w:u w:val="single"/>
        </w:rPr>
        <w:t xml:space="preserve">PRIVATE CAPITAL BELGIUM ESG TEMPLATE </w:t>
      </w:r>
    </w:p>
    <w:p w14:paraId="0C9588ED" w14:textId="77777777" w:rsidR="00334298" w:rsidRPr="00160E9F" w:rsidRDefault="00334298" w:rsidP="00334298">
      <w:pPr>
        <w:tabs>
          <w:tab w:val="left" w:pos="4164"/>
        </w:tabs>
        <w:jc w:val="center"/>
        <w:rPr>
          <w:rFonts w:ascii="Formular" w:hAnsi="Formular"/>
          <w:b/>
          <w:bCs/>
          <w:u w:val="single"/>
        </w:rPr>
      </w:pPr>
      <w:r w:rsidRPr="00160E9F">
        <w:rPr>
          <w:rFonts w:ascii="Formular" w:hAnsi="Formular"/>
          <w:b/>
          <w:bCs/>
          <w:u w:val="single"/>
        </w:rPr>
        <w:t>DISCLAIMER:</w:t>
      </w:r>
    </w:p>
    <w:p w14:paraId="5FB2AC9C" w14:textId="77777777" w:rsidR="00334298" w:rsidRPr="00160E9F" w:rsidRDefault="00334298" w:rsidP="00334298">
      <w:pPr>
        <w:tabs>
          <w:tab w:val="left" w:pos="4164"/>
        </w:tabs>
        <w:rPr>
          <w:rFonts w:ascii="Suisse Intl" w:hAnsi="Suisse Intl" w:cs="Suisse Intl"/>
          <w:b/>
          <w:bCs/>
        </w:rPr>
      </w:pPr>
      <w:r w:rsidRPr="00160E9F">
        <w:rPr>
          <w:rFonts w:ascii="Suisse Intl" w:hAnsi="Suisse Intl" w:cs="Suisse Intl" w:hint="cs"/>
          <w:b/>
          <w:bCs/>
        </w:rPr>
        <w:t xml:space="preserve">Private Capital Belgium would like to extend a heartfelt thank you to the team of </w:t>
      </w:r>
      <w:proofErr w:type="spellStart"/>
      <w:r w:rsidRPr="00160E9F">
        <w:rPr>
          <w:rFonts w:ascii="Suisse Intl" w:hAnsi="Suisse Intl" w:cs="Suisse Intl" w:hint="cs"/>
          <w:b/>
          <w:bCs/>
        </w:rPr>
        <w:t>Vendis</w:t>
      </w:r>
      <w:proofErr w:type="spellEnd"/>
      <w:r w:rsidRPr="00160E9F">
        <w:rPr>
          <w:rFonts w:ascii="Suisse Intl" w:hAnsi="Suisse Intl" w:cs="Suisse Intl" w:hint="cs"/>
          <w:b/>
          <w:bCs/>
        </w:rPr>
        <w:t xml:space="preserve"> Capital for generously sharing their ESG-related templates with Private Capital Belgium and her members. </w:t>
      </w:r>
    </w:p>
    <w:p w14:paraId="6494C592" w14:textId="77777777" w:rsidR="00334298" w:rsidRPr="00160E9F" w:rsidRDefault="00334298" w:rsidP="00334298">
      <w:pPr>
        <w:tabs>
          <w:tab w:val="left" w:pos="4164"/>
        </w:tabs>
        <w:rPr>
          <w:rFonts w:ascii="Suisse Intl" w:hAnsi="Suisse Intl" w:cs="Suisse Intl"/>
          <w:b/>
          <w:bCs/>
        </w:rPr>
      </w:pPr>
      <w:r w:rsidRPr="00160E9F">
        <w:rPr>
          <w:rFonts w:ascii="Suisse Intl" w:hAnsi="Suisse Intl" w:cs="Suisse Intl" w:hint="cs"/>
          <w:b/>
          <w:bCs/>
        </w:rPr>
        <w:t>It is understood that this ESG template is provided to Private capital Belgium members solely for informational and inspirational purposes.</w:t>
      </w:r>
      <w:r w:rsidRPr="00160E9F">
        <w:rPr>
          <w:rFonts w:ascii="Suisse Intl" w:hAnsi="Suisse Intl" w:cs="Suisse Intl" w:hint="cs"/>
        </w:rPr>
        <w:t xml:space="preserve"> </w:t>
      </w:r>
      <w:r w:rsidRPr="00160E9F">
        <w:rPr>
          <w:rFonts w:ascii="Suisse Intl" w:hAnsi="Suisse Intl" w:cs="Suisse Intl" w:hint="cs"/>
          <w:b/>
          <w:bCs/>
        </w:rPr>
        <w:t>While every effort has been made to ensure the accuracy and completeness of the information contained herein, no guarantees can be made regarding its full completeness and accuracy. The author cannot be held responsible for any consequences arising from the implementation of any policy and/or procedure based on this template. Users are advised to seek professional advice and conduct their own due diligence before making any decisions based on the content of this document.</w:t>
      </w:r>
    </w:p>
    <w:p w14:paraId="3A6C5745" w14:textId="77777777" w:rsidR="00334298" w:rsidRDefault="00334298" w:rsidP="00334298">
      <w:pPr>
        <w:tabs>
          <w:tab w:val="left" w:pos="4164"/>
        </w:tabs>
        <w:rPr>
          <w:b/>
          <w:bCs/>
        </w:rPr>
      </w:pPr>
    </w:p>
    <w:p w14:paraId="695CB4C0" w14:textId="77777777" w:rsidR="00334298" w:rsidRPr="00AE1F3A" w:rsidRDefault="00334298" w:rsidP="00334298">
      <w:pPr>
        <w:tabs>
          <w:tab w:val="left" w:pos="4164"/>
        </w:tabs>
        <w:jc w:val="center"/>
        <w:rPr>
          <w:b/>
          <w:bCs/>
          <w:u w:val="single"/>
        </w:rPr>
      </w:pPr>
      <w:r w:rsidRPr="00AE1F3A">
        <w:rPr>
          <w:b/>
          <w:bCs/>
          <w:u w:val="single"/>
        </w:rPr>
        <w:t>INSTRUCTION MANUAL</w:t>
      </w:r>
    </w:p>
    <w:p w14:paraId="248F1CEB" w14:textId="77777777" w:rsidR="00334298" w:rsidRPr="005A7EDA" w:rsidRDefault="00334298" w:rsidP="00334298">
      <w:pPr>
        <w:pStyle w:val="ListParagraph"/>
        <w:numPr>
          <w:ilvl w:val="0"/>
          <w:numId w:val="109"/>
        </w:numPr>
        <w:spacing w:before="0" w:after="160" w:line="259" w:lineRule="auto"/>
        <w:rPr>
          <w:b/>
          <w:bCs/>
        </w:rPr>
      </w:pPr>
      <w:r w:rsidRPr="005A7EDA">
        <w:rPr>
          <w:b/>
          <w:bCs/>
        </w:rPr>
        <w:t xml:space="preserve">There is a set of ESG templates for portfolio companies in a private equity context and a venture capital context. </w:t>
      </w:r>
      <w:r w:rsidRPr="005A7EDA">
        <w:rPr>
          <w:b/>
          <w:bCs/>
          <w:u w:val="single"/>
        </w:rPr>
        <w:t>This set covers these for private equity portfolio companies</w:t>
      </w:r>
      <w:r w:rsidRPr="005A7EDA">
        <w:rPr>
          <w:b/>
          <w:bCs/>
        </w:rPr>
        <w:t>.</w:t>
      </w:r>
    </w:p>
    <w:p w14:paraId="21551DD1" w14:textId="77777777" w:rsidR="00334298" w:rsidRDefault="00334298" w:rsidP="00334298">
      <w:pPr>
        <w:pStyle w:val="ListParagraph"/>
        <w:numPr>
          <w:ilvl w:val="0"/>
          <w:numId w:val="109"/>
        </w:numPr>
        <w:spacing w:before="0" w:after="160" w:line="259" w:lineRule="auto"/>
        <w:rPr>
          <w:b/>
          <w:bCs/>
        </w:rPr>
      </w:pPr>
      <w:r w:rsidRPr="005A7EDA">
        <w:rPr>
          <w:b/>
          <w:bCs/>
        </w:rPr>
        <w:t>Each template covers a specific ESG topic</w:t>
      </w:r>
      <w:r>
        <w:rPr>
          <w:b/>
          <w:bCs/>
        </w:rPr>
        <w:t xml:space="preserve"> indicated in the title of the template</w:t>
      </w:r>
      <w:r w:rsidRPr="005A7EDA">
        <w:rPr>
          <w:b/>
          <w:bCs/>
        </w:rPr>
        <w:t>.</w:t>
      </w:r>
      <w:r>
        <w:rPr>
          <w:b/>
          <w:bCs/>
        </w:rPr>
        <w:t xml:space="preserve"> The full set of templates includes the following documents:</w:t>
      </w:r>
    </w:p>
    <w:p w14:paraId="5965A87A" w14:textId="77777777" w:rsidR="00334298" w:rsidRDefault="00334298" w:rsidP="00334298">
      <w:pPr>
        <w:pStyle w:val="ListParagraph"/>
        <w:numPr>
          <w:ilvl w:val="1"/>
          <w:numId w:val="109"/>
        </w:numPr>
        <w:spacing w:before="0" w:after="160" w:line="259" w:lineRule="auto"/>
        <w:rPr>
          <w:b/>
          <w:bCs/>
        </w:rPr>
      </w:pPr>
      <w:r>
        <w:rPr>
          <w:b/>
          <w:bCs/>
        </w:rPr>
        <w:t>Employee Code of Conduct</w:t>
      </w:r>
    </w:p>
    <w:p w14:paraId="2BFD2A16" w14:textId="77777777" w:rsidR="00334298" w:rsidRDefault="00334298" w:rsidP="00334298">
      <w:pPr>
        <w:pStyle w:val="ListParagraph"/>
        <w:numPr>
          <w:ilvl w:val="1"/>
          <w:numId w:val="109"/>
        </w:numPr>
        <w:spacing w:before="0" w:after="160" w:line="259" w:lineRule="auto"/>
        <w:rPr>
          <w:b/>
          <w:bCs/>
        </w:rPr>
      </w:pPr>
      <w:r>
        <w:rPr>
          <w:b/>
          <w:bCs/>
        </w:rPr>
        <w:t>Suppliers Code of Conduct</w:t>
      </w:r>
    </w:p>
    <w:p w14:paraId="2A4458B3" w14:textId="77777777" w:rsidR="00334298" w:rsidRDefault="00334298" w:rsidP="00334298">
      <w:pPr>
        <w:pStyle w:val="ListParagraph"/>
        <w:numPr>
          <w:ilvl w:val="1"/>
          <w:numId w:val="109"/>
        </w:numPr>
        <w:spacing w:before="0" w:after="160" w:line="259" w:lineRule="auto"/>
        <w:rPr>
          <w:b/>
          <w:bCs/>
        </w:rPr>
      </w:pPr>
      <w:r>
        <w:rPr>
          <w:b/>
          <w:bCs/>
        </w:rPr>
        <w:t>Anti-corruption &amp; anti-bribery policy</w:t>
      </w:r>
    </w:p>
    <w:p w14:paraId="1B0B822D" w14:textId="77777777" w:rsidR="00334298" w:rsidRDefault="00334298" w:rsidP="00334298">
      <w:pPr>
        <w:pStyle w:val="ListParagraph"/>
        <w:numPr>
          <w:ilvl w:val="1"/>
          <w:numId w:val="109"/>
        </w:numPr>
        <w:spacing w:before="0" w:after="160" w:line="259" w:lineRule="auto"/>
        <w:rPr>
          <w:b/>
          <w:bCs/>
        </w:rPr>
      </w:pPr>
      <w:r>
        <w:rPr>
          <w:b/>
          <w:bCs/>
        </w:rPr>
        <w:t>Anti-discrimination policy</w:t>
      </w:r>
    </w:p>
    <w:p w14:paraId="238DC633" w14:textId="77777777" w:rsidR="00334298" w:rsidRDefault="00334298" w:rsidP="00334298">
      <w:pPr>
        <w:pStyle w:val="ListParagraph"/>
        <w:numPr>
          <w:ilvl w:val="1"/>
          <w:numId w:val="109"/>
        </w:numPr>
        <w:spacing w:before="0" w:after="160" w:line="259" w:lineRule="auto"/>
        <w:rPr>
          <w:b/>
          <w:bCs/>
        </w:rPr>
      </w:pPr>
      <w:r>
        <w:rPr>
          <w:b/>
          <w:bCs/>
        </w:rPr>
        <w:t>Whistleblowing policy</w:t>
      </w:r>
    </w:p>
    <w:p w14:paraId="10F961CE" w14:textId="77777777" w:rsidR="00334298" w:rsidRDefault="00334298" w:rsidP="00334298">
      <w:pPr>
        <w:pStyle w:val="ListParagraph"/>
        <w:numPr>
          <w:ilvl w:val="1"/>
          <w:numId w:val="109"/>
        </w:numPr>
        <w:spacing w:before="0" w:after="160" w:line="259" w:lineRule="auto"/>
        <w:rPr>
          <w:b/>
          <w:bCs/>
        </w:rPr>
      </w:pPr>
      <w:r>
        <w:rPr>
          <w:b/>
          <w:bCs/>
        </w:rPr>
        <w:t>Privacy policy</w:t>
      </w:r>
    </w:p>
    <w:p w14:paraId="4A29D60E" w14:textId="77777777" w:rsidR="00334298" w:rsidRDefault="00334298" w:rsidP="00334298">
      <w:pPr>
        <w:pStyle w:val="ListParagraph"/>
        <w:numPr>
          <w:ilvl w:val="1"/>
          <w:numId w:val="109"/>
        </w:numPr>
        <w:spacing w:before="0" w:after="160" w:line="259" w:lineRule="auto"/>
        <w:rPr>
          <w:b/>
          <w:bCs/>
        </w:rPr>
      </w:pPr>
      <w:r>
        <w:rPr>
          <w:b/>
          <w:bCs/>
        </w:rPr>
        <w:t>Health &amp; safety policy</w:t>
      </w:r>
    </w:p>
    <w:p w14:paraId="4205B618" w14:textId="77777777" w:rsidR="00334298" w:rsidRPr="005A7EDA" w:rsidRDefault="00334298" w:rsidP="00334298">
      <w:pPr>
        <w:pStyle w:val="ListParagraph"/>
        <w:numPr>
          <w:ilvl w:val="1"/>
          <w:numId w:val="109"/>
        </w:numPr>
        <w:spacing w:before="0" w:after="160" w:line="259" w:lineRule="auto"/>
        <w:rPr>
          <w:b/>
          <w:bCs/>
        </w:rPr>
      </w:pPr>
      <w:r>
        <w:rPr>
          <w:b/>
          <w:bCs/>
        </w:rPr>
        <w:t>Environmental policy</w:t>
      </w:r>
    </w:p>
    <w:p w14:paraId="70279CD8" w14:textId="77777777" w:rsidR="00334298" w:rsidRPr="005A7EDA" w:rsidRDefault="00334298" w:rsidP="00334298">
      <w:pPr>
        <w:pStyle w:val="ListParagraph"/>
        <w:numPr>
          <w:ilvl w:val="0"/>
          <w:numId w:val="109"/>
        </w:numPr>
        <w:spacing w:before="0" w:after="160" w:line="259" w:lineRule="auto"/>
        <w:rPr>
          <w:b/>
          <w:bCs/>
        </w:rPr>
      </w:pPr>
      <w:r w:rsidRPr="005A7EDA">
        <w:rPr>
          <w:b/>
          <w:bCs/>
        </w:rPr>
        <w:t>Fields marked in yellow are cross-references to templates with other topics in the BVA ESG template set.</w:t>
      </w:r>
    </w:p>
    <w:p w14:paraId="3AB8FA6A" w14:textId="77777777" w:rsidR="00334298" w:rsidRPr="005A7EDA" w:rsidRDefault="00334298" w:rsidP="00334298">
      <w:pPr>
        <w:pStyle w:val="ListParagraph"/>
        <w:numPr>
          <w:ilvl w:val="0"/>
          <w:numId w:val="109"/>
        </w:numPr>
        <w:spacing w:before="0" w:after="160" w:line="259" w:lineRule="auto"/>
        <w:rPr>
          <w:b/>
          <w:bCs/>
        </w:rPr>
      </w:pPr>
      <w:r w:rsidRPr="005A7EDA">
        <w:rPr>
          <w:b/>
          <w:bCs/>
        </w:rPr>
        <w:t xml:space="preserve">Fields marked in green require policy discretion from the portfolio company. </w:t>
      </w:r>
    </w:p>
    <w:p w14:paraId="64501B69" w14:textId="0EFA8A5F" w:rsidR="009E726E" w:rsidRDefault="009E726E">
      <w:pPr>
        <w:spacing w:before="0" w:after="0"/>
        <w:jc w:val="left"/>
      </w:pPr>
      <w:r>
        <w:br w:type="page"/>
      </w:r>
    </w:p>
    <w:p w14:paraId="26FDE798" w14:textId="77777777" w:rsidR="00156491" w:rsidRPr="003F3E2B" w:rsidRDefault="00156491" w:rsidP="00156491">
      <w:pPr>
        <w:jc w:val="center"/>
        <w:rPr>
          <w:rFonts w:ascii="Formular" w:hAnsi="Formular"/>
          <w:b/>
          <w:bCs/>
          <w:sz w:val="28"/>
          <w:szCs w:val="28"/>
        </w:rPr>
      </w:pPr>
      <w:r w:rsidRPr="003F3E2B">
        <w:rPr>
          <w:rFonts w:ascii="Formular" w:hAnsi="Formular"/>
          <w:b/>
          <w:bCs/>
          <w:sz w:val="28"/>
          <w:szCs w:val="28"/>
        </w:rPr>
        <w:lastRenderedPageBreak/>
        <w:t>Health &amp; Safety Policy</w:t>
      </w:r>
    </w:p>
    <w:p w14:paraId="75AA84A3" w14:textId="77777777" w:rsidR="00156491" w:rsidRPr="003F3E2B" w:rsidRDefault="00156491" w:rsidP="00156491">
      <w:pPr>
        <w:rPr>
          <w:rFonts w:ascii="Suisse Intl" w:hAnsi="Suisse Intl" w:cs="Suisse Intl" w:hint="cs"/>
        </w:rPr>
      </w:pPr>
      <w:r w:rsidRPr="003F3E2B">
        <w:rPr>
          <w:rFonts w:ascii="Suisse Intl" w:hAnsi="Suisse Intl" w:cs="Suisse Intl" w:hint="cs"/>
        </w:rPr>
        <w:t>[</w:t>
      </w:r>
      <w:r w:rsidRPr="003F3E2B">
        <w:rPr>
          <w:rFonts w:ascii="Suisse Intl" w:hAnsi="Suisse Intl" w:cs="Suisse Intl" w:hint="cs"/>
          <w:i/>
          <w:iCs/>
          <w:color w:val="FF0000"/>
        </w:rPr>
        <w:t>Portfolio company</w:t>
      </w:r>
      <w:r w:rsidRPr="003F3E2B">
        <w:rPr>
          <w:rFonts w:ascii="Suisse Intl" w:hAnsi="Suisse Intl" w:cs="Suisse Intl" w:hint="cs"/>
        </w:rPr>
        <w:t xml:space="preserve">] (the </w:t>
      </w:r>
      <w:r w:rsidRPr="003F3E2B">
        <w:rPr>
          <w:rFonts w:ascii="Suisse Intl" w:hAnsi="Suisse Intl" w:cs="Suisse Intl" w:hint="cs"/>
          <w:b/>
          <w:bCs/>
        </w:rPr>
        <w:t>Company</w:t>
      </w:r>
      <w:r w:rsidRPr="003F3E2B">
        <w:rPr>
          <w:rFonts w:ascii="Suisse Intl" w:hAnsi="Suisse Intl" w:cs="Suisse Intl" w:hint="cs"/>
        </w:rPr>
        <w:t>) is committed to creating a secure workplace for its staff.</w:t>
      </w:r>
    </w:p>
    <w:p w14:paraId="29AF59ED" w14:textId="77777777" w:rsidR="00156491" w:rsidRPr="003F3E2B" w:rsidRDefault="00156491" w:rsidP="00156491">
      <w:pPr>
        <w:pBdr>
          <w:top w:val="single" w:sz="4" w:space="1" w:color="auto"/>
          <w:left w:val="single" w:sz="4" w:space="4" w:color="auto"/>
          <w:bottom w:val="single" w:sz="4" w:space="1" w:color="auto"/>
          <w:right w:val="single" w:sz="4" w:space="4" w:color="auto"/>
        </w:pBdr>
        <w:rPr>
          <w:rFonts w:ascii="Suisse Intl" w:hAnsi="Suisse Intl" w:cs="Suisse Intl" w:hint="cs"/>
          <w:b/>
          <w:bCs/>
        </w:rPr>
      </w:pPr>
      <w:r w:rsidRPr="003F3E2B">
        <w:rPr>
          <w:rFonts w:ascii="Suisse Intl" w:hAnsi="Suisse Intl" w:cs="Suisse Intl" w:hint="cs"/>
          <w:b/>
          <w:bCs/>
        </w:rPr>
        <w:t>All places where the Company’s staff is working must be secure and safe.</w:t>
      </w:r>
    </w:p>
    <w:p w14:paraId="4719A48D" w14:textId="77777777" w:rsidR="00156491" w:rsidRPr="003F3E2B" w:rsidRDefault="00156491" w:rsidP="00156491">
      <w:pPr>
        <w:rPr>
          <w:rFonts w:ascii="Suisse Intl" w:hAnsi="Suisse Intl" w:cs="Suisse Intl" w:hint="cs"/>
        </w:rPr>
      </w:pPr>
      <w:r w:rsidRPr="003F3E2B">
        <w:rPr>
          <w:rFonts w:ascii="Suisse Intl" w:hAnsi="Suisse Intl" w:cs="Suisse Intl" w:hint="cs"/>
        </w:rPr>
        <w:t xml:space="preserve">All guidelines to ensure an effective implementation of the Company’s commitment regarding health and safety within the workplace are incorporated in this Health and Safety Policy (this </w:t>
      </w:r>
      <w:r w:rsidRPr="003F3E2B">
        <w:rPr>
          <w:rFonts w:ascii="Suisse Intl" w:hAnsi="Suisse Intl" w:cs="Suisse Intl" w:hint="cs"/>
          <w:b/>
          <w:bCs/>
        </w:rPr>
        <w:t>Policy</w:t>
      </w:r>
      <w:r w:rsidRPr="003F3E2B">
        <w:rPr>
          <w:rFonts w:ascii="Suisse Intl" w:hAnsi="Suisse Intl" w:cs="Suisse Intl" w:hint="cs"/>
        </w:rPr>
        <w:t xml:space="preserve">). </w:t>
      </w:r>
    </w:p>
    <w:p w14:paraId="3DCA8BB1" w14:textId="77777777" w:rsidR="00156491" w:rsidRPr="003F3E2B" w:rsidRDefault="00156491" w:rsidP="00156491">
      <w:pPr>
        <w:rPr>
          <w:rFonts w:ascii="Suisse Intl" w:hAnsi="Suisse Intl" w:cs="Suisse Intl" w:hint="cs"/>
        </w:rPr>
      </w:pPr>
      <w:r w:rsidRPr="003F3E2B">
        <w:rPr>
          <w:rFonts w:ascii="Suisse Intl" w:hAnsi="Suisse Intl" w:cs="Suisse Intl" w:hint="cs"/>
        </w:rPr>
        <w:t>The Company’s executive management is responsible for the effective implementation of the guidelines.</w:t>
      </w:r>
    </w:p>
    <w:tbl>
      <w:tblPr>
        <w:tblStyle w:val="TableGrid"/>
        <w:tblW w:w="0" w:type="auto"/>
        <w:tblLook w:val="04A0" w:firstRow="1" w:lastRow="0" w:firstColumn="1" w:lastColumn="0" w:noHBand="0" w:noVBand="1"/>
      </w:tblPr>
      <w:tblGrid>
        <w:gridCol w:w="6710"/>
        <w:gridCol w:w="2350"/>
      </w:tblGrid>
      <w:tr w:rsidR="00156491" w:rsidRPr="003F3E2B" w14:paraId="60AC6DC9" w14:textId="77777777" w:rsidTr="008753A1">
        <w:tc>
          <w:tcPr>
            <w:tcW w:w="6941" w:type="dxa"/>
            <w:shd w:val="clear" w:color="auto" w:fill="auto"/>
          </w:tcPr>
          <w:p w14:paraId="1E5DD04E" w14:textId="77777777" w:rsidR="00156491" w:rsidRPr="003F3E2B" w:rsidRDefault="00156491" w:rsidP="008753A1">
            <w:pPr>
              <w:rPr>
                <w:rFonts w:ascii="Suisse Intl" w:hAnsi="Suisse Intl" w:cs="Suisse Intl" w:hint="cs"/>
              </w:rPr>
            </w:pPr>
            <w:r w:rsidRPr="003F3E2B">
              <w:rPr>
                <w:rFonts w:ascii="Suisse Intl" w:hAnsi="Suisse Intl" w:cs="Suisse Intl" w:hint="cs"/>
              </w:rPr>
              <w:t>To which aspects of the Company’s business and for which persons within the Company is this Policy intended?</w:t>
            </w:r>
          </w:p>
        </w:tc>
        <w:tc>
          <w:tcPr>
            <w:tcW w:w="2409" w:type="dxa"/>
            <w:shd w:val="clear" w:color="auto" w:fill="auto"/>
          </w:tcPr>
          <w:p w14:paraId="100D135C" w14:textId="77777777" w:rsidR="00156491" w:rsidRPr="003F3E2B" w:rsidRDefault="00156491" w:rsidP="008753A1">
            <w:pPr>
              <w:rPr>
                <w:rFonts w:ascii="Suisse Intl" w:hAnsi="Suisse Intl" w:cs="Suisse Intl" w:hint="cs"/>
              </w:rPr>
            </w:pPr>
            <w:r w:rsidRPr="003F3E2B">
              <w:rPr>
                <w:rFonts w:ascii="Suisse Intl" w:hAnsi="Suisse Intl" w:cs="Suisse Intl" w:hint="cs"/>
              </w:rPr>
              <w:t xml:space="preserve">See section </w:t>
            </w:r>
            <w:r w:rsidRPr="003F3E2B">
              <w:rPr>
                <w:rFonts w:ascii="Suisse Intl" w:hAnsi="Suisse Intl" w:cs="Suisse Intl" w:hint="cs"/>
              </w:rPr>
              <w:fldChar w:fldCharType="begin"/>
            </w:r>
            <w:r w:rsidRPr="003F3E2B">
              <w:rPr>
                <w:rFonts w:ascii="Suisse Intl" w:hAnsi="Suisse Intl" w:cs="Suisse Intl" w:hint="cs"/>
              </w:rPr>
              <w:instrText xml:space="preserve"> REF _Ref154566124 \r \h  \* MERGEFORMAT </w:instrText>
            </w:r>
            <w:r w:rsidRPr="003F3E2B">
              <w:rPr>
                <w:rFonts w:ascii="Suisse Intl" w:hAnsi="Suisse Intl" w:cs="Suisse Intl" w:hint="cs"/>
              </w:rPr>
            </w:r>
            <w:r w:rsidRPr="003F3E2B">
              <w:rPr>
                <w:rFonts w:ascii="Suisse Intl" w:hAnsi="Suisse Intl" w:cs="Suisse Intl" w:hint="cs"/>
              </w:rPr>
              <w:fldChar w:fldCharType="separate"/>
            </w:r>
            <w:r w:rsidRPr="003F3E2B">
              <w:rPr>
                <w:rFonts w:ascii="Suisse Intl" w:hAnsi="Suisse Intl" w:cs="Suisse Intl" w:hint="cs"/>
              </w:rPr>
              <w:t>1</w:t>
            </w:r>
            <w:r w:rsidRPr="003F3E2B">
              <w:rPr>
                <w:rFonts w:ascii="Suisse Intl" w:hAnsi="Suisse Intl" w:cs="Suisse Intl" w:hint="cs"/>
              </w:rPr>
              <w:fldChar w:fldCharType="end"/>
            </w:r>
            <w:r w:rsidRPr="003F3E2B">
              <w:rPr>
                <w:rFonts w:ascii="Suisse Intl" w:hAnsi="Suisse Intl" w:cs="Suisse Intl" w:hint="cs"/>
              </w:rPr>
              <w:t xml:space="preserve"> (Scope).</w:t>
            </w:r>
          </w:p>
        </w:tc>
      </w:tr>
      <w:tr w:rsidR="00156491" w:rsidRPr="003F3E2B" w14:paraId="398239DC" w14:textId="77777777" w:rsidTr="008753A1">
        <w:tc>
          <w:tcPr>
            <w:tcW w:w="6941" w:type="dxa"/>
            <w:shd w:val="clear" w:color="auto" w:fill="auto"/>
          </w:tcPr>
          <w:p w14:paraId="51FCAF28" w14:textId="77777777" w:rsidR="00156491" w:rsidRPr="003F3E2B" w:rsidRDefault="00156491" w:rsidP="008753A1">
            <w:pPr>
              <w:rPr>
                <w:rFonts w:ascii="Suisse Intl" w:hAnsi="Suisse Intl" w:cs="Suisse Intl" w:hint="cs"/>
              </w:rPr>
            </w:pPr>
            <w:r w:rsidRPr="003F3E2B">
              <w:rPr>
                <w:rFonts w:ascii="Suisse Intl" w:hAnsi="Suisse Intl" w:cs="Suisse Intl" w:hint="cs"/>
                <w:b/>
                <w:bCs/>
              </w:rPr>
              <w:t>Guideline 1</w:t>
            </w:r>
            <w:r w:rsidRPr="003F3E2B">
              <w:rPr>
                <w:rFonts w:ascii="Suisse Intl" w:hAnsi="Suisse Intl" w:cs="Suisse Intl" w:hint="cs"/>
              </w:rPr>
              <w:t>: ensure compliance with laws, regulations and standards</w:t>
            </w:r>
          </w:p>
        </w:tc>
        <w:tc>
          <w:tcPr>
            <w:tcW w:w="2409" w:type="dxa"/>
            <w:shd w:val="clear" w:color="auto" w:fill="auto"/>
          </w:tcPr>
          <w:p w14:paraId="65D86406" w14:textId="77777777" w:rsidR="00156491" w:rsidRPr="003F3E2B" w:rsidRDefault="00156491" w:rsidP="008753A1">
            <w:pPr>
              <w:rPr>
                <w:rFonts w:ascii="Suisse Intl" w:hAnsi="Suisse Intl" w:cs="Suisse Intl" w:hint="cs"/>
              </w:rPr>
            </w:pPr>
            <w:r w:rsidRPr="003F3E2B">
              <w:rPr>
                <w:rFonts w:ascii="Suisse Intl" w:hAnsi="Suisse Intl" w:cs="Suisse Intl" w:hint="cs"/>
              </w:rPr>
              <w:t xml:space="preserve">See section </w:t>
            </w:r>
            <w:r w:rsidRPr="003F3E2B">
              <w:rPr>
                <w:rFonts w:ascii="Suisse Intl" w:hAnsi="Suisse Intl" w:cs="Suisse Intl" w:hint="cs"/>
              </w:rPr>
              <w:fldChar w:fldCharType="begin"/>
            </w:r>
            <w:r w:rsidRPr="003F3E2B">
              <w:rPr>
                <w:rFonts w:ascii="Suisse Intl" w:hAnsi="Suisse Intl" w:cs="Suisse Intl" w:hint="cs"/>
              </w:rPr>
              <w:instrText xml:space="preserve"> REF _Ref154573968 \r \h  \* MERGEFORMAT </w:instrText>
            </w:r>
            <w:r w:rsidRPr="003F3E2B">
              <w:rPr>
                <w:rFonts w:ascii="Suisse Intl" w:hAnsi="Suisse Intl" w:cs="Suisse Intl" w:hint="cs"/>
              </w:rPr>
            </w:r>
            <w:r w:rsidRPr="003F3E2B">
              <w:rPr>
                <w:rFonts w:ascii="Suisse Intl" w:hAnsi="Suisse Intl" w:cs="Suisse Intl" w:hint="cs"/>
              </w:rPr>
              <w:fldChar w:fldCharType="separate"/>
            </w:r>
            <w:r w:rsidRPr="003F3E2B">
              <w:rPr>
                <w:rFonts w:ascii="Suisse Intl" w:hAnsi="Suisse Intl" w:cs="Suisse Intl" w:hint="cs"/>
              </w:rPr>
              <w:t>2</w:t>
            </w:r>
            <w:r w:rsidRPr="003F3E2B">
              <w:rPr>
                <w:rFonts w:ascii="Suisse Intl" w:hAnsi="Suisse Intl" w:cs="Suisse Intl" w:hint="cs"/>
              </w:rPr>
              <w:fldChar w:fldCharType="end"/>
            </w:r>
          </w:p>
        </w:tc>
      </w:tr>
      <w:tr w:rsidR="00156491" w:rsidRPr="003F3E2B" w14:paraId="5304BE18" w14:textId="77777777" w:rsidTr="008753A1">
        <w:tc>
          <w:tcPr>
            <w:tcW w:w="6941" w:type="dxa"/>
            <w:shd w:val="clear" w:color="auto" w:fill="auto"/>
          </w:tcPr>
          <w:p w14:paraId="53F2742E" w14:textId="77777777" w:rsidR="00156491" w:rsidRPr="003F3E2B" w:rsidRDefault="00156491" w:rsidP="008753A1">
            <w:pPr>
              <w:rPr>
                <w:rFonts w:ascii="Suisse Intl" w:hAnsi="Suisse Intl" w:cs="Suisse Intl" w:hint="cs"/>
              </w:rPr>
            </w:pPr>
            <w:r w:rsidRPr="003F3E2B">
              <w:rPr>
                <w:rFonts w:ascii="Suisse Intl" w:hAnsi="Suisse Intl" w:cs="Suisse Intl" w:hint="cs"/>
                <w:b/>
                <w:bCs/>
              </w:rPr>
              <w:t>Guideline 2</w:t>
            </w:r>
            <w:r w:rsidRPr="003F3E2B">
              <w:rPr>
                <w:rFonts w:ascii="Suisse Intl" w:hAnsi="Suisse Intl" w:cs="Suisse Intl" w:hint="cs"/>
              </w:rPr>
              <w:t>: ensure preparedness of staff with emergency situations</w:t>
            </w:r>
          </w:p>
        </w:tc>
        <w:tc>
          <w:tcPr>
            <w:tcW w:w="2409" w:type="dxa"/>
            <w:shd w:val="clear" w:color="auto" w:fill="auto"/>
          </w:tcPr>
          <w:p w14:paraId="175FD896" w14:textId="77777777" w:rsidR="00156491" w:rsidRPr="003F3E2B" w:rsidRDefault="00156491" w:rsidP="008753A1">
            <w:pPr>
              <w:rPr>
                <w:rFonts w:ascii="Suisse Intl" w:hAnsi="Suisse Intl" w:cs="Suisse Intl" w:hint="cs"/>
              </w:rPr>
            </w:pPr>
            <w:r w:rsidRPr="003F3E2B">
              <w:rPr>
                <w:rFonts w:ascii="Suisse Intl" w:hAnsi="Suisse Intl" w:cs="Suisse Intl" w:hint="cs"/>
              </w:rPr>
              <w:t xml:space="preserve">See section </w:t>
            </w:r>
            <w:r w:rsidRPr="003F3E2B">
              <w:rPr>
                <w:rFonts w:ascii="Suisse Intl" w:hAnsi="Suisse Intl" w:cs="Suisse Intl" w:hint="cs"/>
              </w:rPr>
              <w:fldChar w:fldCharType="begin"/>
            </w:r>
            <w:r w:rsidRPr="003F3E2B">
              <w:rPr>
                <w:rFonts w:ascii="Suisse Intl" w:hAnsi="Suisse Intl" w:cs="Suisse Intl" w:hint="cs"/>
              </w:rPr>
              <w:instrText xml:space="preserve"> REF _Ref154573974 \r \h  \* MERGEFORMAT </w:instrText>
            </w:r>
            <w:r w:rsidRPr="003F3E2B">
              <w:rPr>
                <w:rFonts w:ascii="Suisse Intl" w:hAnsi="Suisse Intl" w:cs="Suisse Intl" w:hint="cs"/>
              </w:rPr>
            </w:r>
            <w:r w:rsidRPr="003F3E2B">
              <w:rPr>
                <w:rFonts w:ascii="Suisse Intl" w:hAnsi="Suisse Intl" w:cs="Suisse Intl" w:hint="cs"/>
              </w:rPr>
              <w:fldChar w:fldCharType="separate"/>
            </w:r>
            <w:r w:rsidRPr="003F3E2B">
              <w:rPr>
                <w:rFonts w:ascii="Suisse Intl" w:hAnsi="Suisse Intl" w:cs="Suisse Intl" w:hint="cs"/>
              </w:rPr>
              <w:t>3</w:t>
            </w:r>
            <w:r w:rsidRPr="003F3E2B">
              <w:rPr>
                <w:rFonts w:ascii="Suisse Intl" w:hAnsi="Suisse Intl" w:cs="Suisse Intl" w:hint="cs"/>
              </w:rPr>
              <w:fldChar w:fldCharType="end"/>
            </w:r>
          </w:p>
        </w:tc>
      </w:tr>
      <w:tr w:rsidR="00156491" w:rsidRPr="003F3E2B" w14:paraId="28531AD0" w14:textId="77777777" w:rsidTr="008753A1">
        <w:tc>
          <w:tcPr>
            <w:tcW w:w="6941" w:type="dxa"/>
            <w:shd w:val="clear" w:color="auto" w:fill="auto"/>
          </w:tcPr>
          <w:p w14:paraId="77FD831F" w14:textId="0DDCC0F7" w:rsidR="00156491" w:rsidRPr="003F3E2B" w:rsidRDefault="00156491" w:rsidP="008753A1">
            <w:pPr>
              <w:rPr>
                <w:rFonts w:ascii="Suisse Intl" w:hAnsi="Suisse Intl" w:cs="Suisse Intl" w:hint="cs"/>
              </w:rPr>
            </w:pPr>
            <w:r w:rsidRPr="003F3E2B">
              <w:rPr>
                <w:rFonts w:ascii="Suisse Intl" w:hAnsi="Suisse Intl" w:cs="Suisse Intl" w:hint="cs"/>
                <w:b/>
                <w:bCs/>
              </w:rPr>
              <w:t>Guideline 3</w:t>
            </w:r>
            <w:r w:rsidRPr="003F3E2B">
              <w:rPr>
                <w:rFonts w:ascii="Suisse Intl" w:hAnsi="Suisse Intl" w:cs="Suisse Intl" w:hint="cs"/>
              </w:rPr>
              <w:t>: regularly identify and assess hazard and risks allowing for proactive measures to minimi</w:t>
            </w:r>
            <w:r w:rsidR="003F3E2B">
              <w:rPr>
                <w:rFonts w:ascii="Suisse Intl" w:hAnsi="Suisse Intl" w:cs="Suisse Intl" w:hint="cs"/>
              </w:rPr>
              <w:t>s</w:t>
            </w:r>
            <w:r w:rsidRPr="003F3E2B">
              <w:rPr>
                <w:rFonts w:ascii="Suisse Intl" w:hAnsi="Suisse Intl" w:cs="Suisse Intl" w:hint="cs"/>
              </w:rPr>
              <w:t>e or eliminate workplace hazards</w:t>
            </w:r>
          </w:p>
        </w:tc>
        <w:tc>
          <w:tcPr>
            <w:tcW w:w="2409" w:type="dxa"/>
            <w:shd w:val="clear" w:color="auto" w:fill="auto"/>
          </w:tcPr>
          <w:p w14:paraId="539C2563" w14:textId="77777777" w:rsidR="00156491" w:rsidRPr="003F3E2B" w:rsidRDefault="00156491" w:rsidP="008753A1">
            <w:pPr>
              <w:rPr>
                <w:rFonts w:ascii="Suisse Intl" w:hAnsi="Suisse Intl" w:cs="Suisse Intl" w:hint="cs"/>
              </w:rPr>
            </w:pPr>
            <w:r w:rsidRPr="003F3E2B">
              <w:rPr>
                <w:rFonts w:ascii="Suisse Intl" w:hAnsi="Suisse Intl" w:cs="Suisse Intl" w:hint="cs"/>
              </w:rPr>
              <w:t xml:space="preserve">See section </w:t>
            </w:r>
            <w:r w:rsidRPr="003F3E2B">
              <w:rPr>
                <w:rFonts w:ascii="Suisse Intl" w:hAnsi="Suisse Intl" w:cs="Suisse Intl" w:hint="cs"/>
              </w:rPr>
              <w:fldChar w:fldCharType="begin"/>
            </w:r>
            <w:r w:rsidRPr="003F3E2B">
              <w:rPr>
                <w:rFonts w:ascii="Suisse Intl" w:hAnsi="Suisse Intl" w:cs="Suisse Intl" w:hint="cs"/>
              </w:rPr>
              <w:instrText xml:space="preserve"> REF _Ref154573983 \r \h  \* MERGEFORMAT </w:instrText>
            </w:r>
            <w:r w:rsidRPr="003F3E2B">
              <w:rPr>
                <w:rFonts w:ascii="Suisse Intl" w:hAnsi="Suisse Intl" w:cs="Suisse Intl" w:hint="cs"/>
              </w:rPr>
            </w:r>
            <w:r w:rsidRPr="003F3E2B">
              <w:rPr>
                <w:rFonts w:ascii="Suisse Intl" w:hAnsi="Suisse Intl" w:cs="Suisse Intl" w:hint="cs"/>
              </w:rPr>
              <w:fldChar w:fldCharType="separate"/>
            </w:r>
            <w:r w:rsidRPr="003F3E2B">
              <w:rPr>
                <w:rFonts w:ascii="Suisse Intl" w:hAnsi="Suisse Intl" w:cs="Suisse Intl" w:hint="cs"/>
              </w:rPr>
              <w:t>4</w:t>
            </w:r>
            <w:r w:rsidRPr="003F3E2B">
              <w:rPr>
                <w:rFonts w:ascii="Suisse Intl" w:hAnsi="Suisse Intl" w:cs="Suisse Intl" w:hint="cs"/>
              </w:rPr>
              <w:fldChar w:fldCharType="end"/>
            </w:r>
          </w:p>
        </w:tc>
      </w:tr>
      <w:tr w:rsidR="00156491" w:rsidRPr="003F3E2B" w14:paraId="3B5EBF67" w14:textId="77777777" w:rsidTr="008753A1">
        <w:tc>
          <w:tcPr>
            <w:tcW w:w="6941" w:type="dxa"/>
            <w:shd w:val="clear" w:color="auto" w:fill="auto"/>
          </w:tcPr>
          <w:p w14:paraId="17385ADB" w14:textId="77777777" w:rsidR="00156491" w:rsidRPr="003F3E2B" w:rsidRDefault="00156491" w:rsidP="008753A1">
            <w:pPr>
              <w:rPr>
                <w:rFonts w:ascii="Suisse Intl" w:hAnsi="Suisse Intl" w:cs="Suisse Intl" w:hint="cs"/>
                <w:b/>
                <w:bCs/>
              </w:rPr>
            </w:pPr>
            <w:r w:rsidRPr="003F3E2B">
              <w:rPr>
                <w:rFonts w:ascii="Suisse Intl" w:hAnsi="Suisse Intl" w:cs="Suisse Intl" w:hint="cs"/>
                <w:b/>
                <w:bCs/>
              </w:rPr>
              <w:t>Guideline 4</w:t>
            </w:r>
            <w:r w:rsidRPr="003F3E2B">
              <w:rPr>
                <w:rFonts w:ascii="Suisse Intl" w:hAnsi="Suisse Intl" w:cs="Suisse Intl" w:hint="cs"/>
              </w:rPr>
              <w:t>: implement on-going internal control measures</w:t>
            </w:r>
          </w:p>
        </w:tc>
        <w:tc>
          <w:tcPr>
            <w:tcW w:w="2409" w:type="dxa"/>
            <w:shd w:val="clear" w:color="auto" w:fill="auto"/>
          </w:tcPr>
          <w:p w14:paraId="68024D5C" w14:textId="77777777" w:rsidR="00156491" w:rsidRPr="003F3E2B" w:rsidRDefault="00156491" w:rsidP="008753A1">
            <w:pPr>
              <w:rPr>
                <w:rFonts w:ascii="Suisse Intl" w:hAnsi="Suisse Intl" w:cs="Suisse Intl" w:hint="cs"/>
              </w:rPr>
            </w:pPr>
            <w:r w:rsidRPr="003F3E2B">
              <w:rPr>
                <w:rFonts w:ascii="Suisse Intl" w:hAnsi="Suisse Intl" w:cs="Suisse Intl" w:hint="cs"/>
              </w:rPr>
              <w:t xml:space="preserve">See section </w:t>
            </w:r>
            <w:r w:rsidRPr="003F3E2B">
              <w:rPr>
                <w:rFonts w:ascii="Suisse Intl" w:hAnsi="Suisse Intl" w:cs="Suisse Intl" w:hint="cs"/>
              </w:rPr>
              <w:fldChar w:fldCharType="begin"/>
            </w:r>
            <w:r w:rsidRPr="003F3E2B">
              <w:rPr>
                <w:rFonts w:ascii="Suisse Intl" w:hAnsi="Suisse Intl" w:cs="Suisse Intl" w:hint="cs"/>
              </w:rPr>
              <w:instrText xml:space="preserve"> REF _Ref154573988 \r \h  \* MERGEFORMAT </w:instrText>
            </w:r>
            <w:r w:rsidRPr="003F3E2B">
              <w:rPr>
                <w:rFonts w:ascii="Suisse Intl" w:hAnsi="Suisse Intl" w:cs="Suisse Intl" w:hint="cs"/>
              </w:rPr>
            </w:r>
            <w:r w:rsidRPr="003F3E2B">
              <w:rPr>
                <w:rFonts w:ascii="Suisse Intl" w:hAnsi="Suisse Intl" w:cs="Suisse Intl" w:hint="cs"/>
              </w:rPr>
              <w:fldChar w:fldCharType="separate"/>
            </w:r>
            <w:r w:rsidRPr="003F3E2B">
              <w:rPr>
                <w:rFonts w:ascii="Suisse Intl" w:hAnsi="Suisse Intl" w:cs="Suisse Intl" w:hint="cs"/>
              </w:rPr>
              <w:t>5</w:t>
            </w:r>
            <w:r w:rsidRPr="003F3E2B">
              <w:rPr>
                <w:rFonts w:ascii="Suisse Intl" w:hAnsi="Suisse Intl" w:cs="Suisse Intl" w:hint="cs"/>
              </w:rPr>
              <w:fldChar w:fldCharType="end"/>
            </w:r>
          </w:p>
        </w:tc>
      </w:tr>
      <w:tr w:rsidR="00156491" w:rsidRPr="003F3E2B" w14:paraId="63229001" w14:textId="77777777" w:rsidTr="008753A1">
        <w:tc>
          <w:tcPr>
            <w:tcW w:w="6941" w:type="dxa"/>
            <w:shd w:val="clear" w:color="auto" w:fill="auto"/>
          </w:tcPr>
          <w:p w14:paraId="3CE1AB5C" w14:textId="77777777" w:rsidR="00156491" w:rsidRPr="003F3E2B" w:rsidRDefault="00156491" w:rsidP="008753A1">
            <w:pPr>
              <w:rPr>
                <w:rFonts w:ascii="Suisse Intl" w:hAnsi="Suisse Intl" w:cs="Suisse Intl" w:hint="cs"/>
                <w:b/>
                <w:bCs/>
              </w:rPr>
            </w:pPr>
            <w:r w:rsidRPr="003F3E2B">
              <w:rPr>
                <w:rFonts w:ascii="Suisse Intl" w:hAnsi="Suisse Intl" w:cs="Suisse Intl" w:hint="cs"/>
                <w:b/>
                <w:bCs/>
              </w:rPr>
              <w:t>Guideline 5</w:t>
            </w:r>
            <w:r w:rsidRPr="003F3E2B">
              <w:rPr>
                <w:rFonts w:ascii="Suisse Intl" w:hAnsi="Suisse Intl" w:cs="Suisse Intl" w:hint="cs"/>
              </w:rPr>
              <w:t>: provide sufficient training and resources to as to cultivate a safety culture</w:t>
            </w:r>
          </w:p>
        </w:tc>
        <w:tc>
          <w:tcPr>
            <w:tcW w:w="2409" w:type="dxa"/>
            <w:shd w:val="clear" w:color="auto" w:fill="auto"/>
          </w:tcPr>
          <w:p w14:paraId="3877B333" w14:textId="77777777" w:rsidR="00156491" w:rsidRPr="003F3E2B" w:rsidRDefault="00156491" w:rsidP="008753A1">
            <w:pPr>
              <w:rPr>
                <w:rFonts w:ascii="Suisse Intl" w:hAnsi="Suisse Intl" w:cs="Suisse Intl" w:hint="cs"/>
              </w:rPr>
            </w:pPr>
            <w:r w:rsidRPr="003F3E2B">
              <w:rPr>
                <w:rFonts w:ascii="Suisse Intl" w:hAnsi="Suisse Intl" w:cs="Suisse Intl" w:hint="cs"/>
              </w:rPr>
              <w:t xml:space="preserve">See section </w:t>
            </w:r>
            <w:r w:rsidRPr="003F3E2B">
              <w:rPr>
                <w:rFonts w:ascii="Suisse Intl" w:hAnsi="Suisse Intl" w:cs="Suisse Intl" w:hint="cs"/>
              </w:rPr>
              <w:fldChar w:fldCharType="begin"/>
            </w:r>
            <w:r w:rsidRPr="003F3E2B">
              <w:rPr>
                <w:rFonts w:ascii="Suisse Intl" w:hAnsi="Suisse Intl" w:cs="Suisse Intl" w:hint="cs"/>
              </w:rPr>
              <w:instrText xml:space="preserve"> REF _Ref154573993 \r \h  \* MERGEFORMAT </w:instrText>
            </w:r>
            <w:r w:rsidRPr="003F3E2B">
              <w:rPr>
                <w:rFonts w:ascii="Suisse Intl" w:hAnsi="Suisse Intl" w:cs="Suisse Intl" w:hint="cs"/>
              </w:rPr>
            </w:r>
            <w:r w:rsidRPr="003F3E2B">
              <w:rPr>
                <w:rFonts w:ascii="Suisse Intl" w:hAnsi="Suisse Intl" w:cs="Suisse Intl" w:hint="cs"/>
              </w:rPr>
              <w:fldChar w:fldCharType="separate"/>
            </w:r>
            <w:r w:rsidRPr="003F3E2B">
              <w:rPr>
                <w:rFonts w:ascii="Suisse Intl" w:hAnsi="Suisse Intl" w:cs="Suisse Intl" w:hint="cs"/>
              </w:rPr>
              <w:t>6</w:t>
            </w:r>
            <w:r w:rsidRPr="003F3E2B">
              <w:rPr>
                <w:rFonts w:ascii="Suisse Intl" w:hAnsi="Suisse Intl" w:cs="Suisse Intl" w:hint="cs"/>
              </w:rPr>
              <w:fldChar w:fldCharType="end"/>
            </w:r>
          </w:p>
        </w:tc>
      </w:tr>
      <w:tr w:rsidR="00156491" w:rsidRPr="003F3E2B" w14:paraId="66D9C33A" w14:textId="77777777" w:rsidTr="008753A1">
        <w:tc>
          <w:tcPr>
            <w:tcW w:w="6941" w:type="dxa"/>
            <w:shd w:val="clear" w:color="auto" w:fill="auto"/>
          </w:tcPr>
          <w:p w14:paraId="3FFB6675" w14:textId="77777777" w:rsidR="00156491" w:rsidRPr="003F3E2B" w:rsidRDefault="00156491" w:rsidP="008753A1">
            <w:pPr>
              <w:rPr>
                <w:rFonts w:ascii="Suisse Intl" w:hAnsi="Suisse Intl" w:cs="Suisse Intl" w:hint="cs"/>
                <w:b/>
                <w:bCs/>
              </w:rPr>
            </w:pPr>
            <w:r w:rsidRPr="003F3E2B">
              <w:rPr>
                <w:rFonts w:ascii="Suisse Intl" w:hAnsi="Suisse Intl" w:cs="Suisse Intl" w:hint="cs"/>
                <w:b/>
                <w:bCs/>
              </w:rPr>
              <w:t>Guideline 6</w:t>
            </w:r>
            <w:r w:rsidRPr="003F3E2B">
              <w:rPr>
                <w:rFonts w:ascii="Suisse Intl" w:hAnsi="Suisse Intl" w:cs="Suisse Intl" w:hint="cs"/>
              </w:rPr>
              <w:t>: ensure that incidents are reported and corrective actions are taken</w:t>
            </w:r>
          </w:p>
        </w:tc>
        <w:tc>
          <w:tcPr>
            <w:tcW w:w="2409" w:type="dxa"/>
            <w:shd w:val="clear" w:color="auto" w:fill="auto"/>
          </w:tcPr>
          <w:p w14:paraId="2A966628" w14:textId="77777777" w:rsidR="00156491" w:rsidRPr="003F3E2B" w:rsidRDefault="00156491" w:rsidP="008753A1">
            <w:pPr>
              <w:rPr>
                <w:rFonts w:ascii="Suisse Intl" w:hAnsi="Suisse Intl" w:cs="Suisse Intl" w:hint="cs"/>
              </w:rPr>
            </w:pPr>
            <w:r w:rsidRPr="003F3E2B">
              <w:rPr>
                <w:rFonts w:ascii="Suisse Intl" w:hAnsi="Suisse Intl" w:cs="Suisse Intl" w:hint="cs"/>
              </w:rPr>
              <w:t xml:space="preserve">See section </w:t>
            </w:r>
            <w:r w:rsidRPr="003F3E2B">
              <w:rPr>
                <w:rFonts w:ascii="Suisse Intl" w:hAnsi="Suisse Intl" w:cs="Suisse Intl" w:hint="cs"/>
              </w:rPr>
              <w:fldChar w:fldCharType="begin"/>
            </w:r>
            <w:r w:rsidRPr="003F3E2B">
              <w:rPr>
                <w:rFonts w:ascii="Suisse Intl" w:hAnsi="Suisse Intl" w:cs="Suisse Intl" w:hint="cs"/>
              </w:rPr>
              <w:instrText xml:space="preserve"> REF _Ref154573998 \r \h  \* MERGEFORMAT </w:instrText>
            </w:r>
            <w:r w:rsidRPr="003F3E2B">
              <w:rPr>
                <w:rFonts w:ascii="Suisse Intl" w:hAnsi="Suisse Intl" w:cs="Suisse Intl" w:hint="cs"/>
              </w:rPr>
            </w:r>
            <w:r w:rsidRPr="003F3E2B">
              <w:rPr>
                <w:rFonts w:ascii="Suisse Intl" w:hAnsi="Suisse Intl" w:cs="Suisse Intl" w:hint="cs"/>
              </w:rPr>
              <w:fldChar w:fldCharType="separate"/>
            </w:r>
            <w:r w:rsidRPr="003F3E2B">
              <w:rPr>
                <w:rFonts w:ascii="Suisse Intl" w:hAnsi="Suisse Intl" w:cs="Suisse Intl" w:hint="cs"/>
              </w:rPr>
              <w:t>7</w:t>
            </w:r>
            <w:r w:rsidRPr="003F3E2B">
              <w:rPr>
                <w:rFonts w:ascii="Suisse Intl" w:hAnsi="Suisse Intl" w:cs="Suisse Intl" w:hint="cs"/>
              </w:rPr>
              <w:fldChar w:fldCharType="end"/>
            </w:r>
          </w:p>
        </w:tc>
      </w:tr>
      <w:tr w:rsidR="00156491" w:rsidRPr="003F3E2B" w14:paraId="5DE7045B" w14:textId="77777777" w:rsidTr="008753A1">
        <w:tc>
          <w:tcPr>
            <w:tcW w:w="6941" w:type="dxa"/>
            <w:shd w:val="clear" w:color="auto" w:fill="auto"/>
          </w:tcPr>
          <w:p w14:paraId="4B2378D6" w14:textId="77777777" w:rsidR="00156491" w:rsidRPr="003F3E2B" w:rsidRDefault="00156491" w:rsidP="008753A1">
            <w:pPr>
              <w:rPr>
                <w:rFonts w:ascii="Suisse Intl" w:hAnsi="Suisse Intl" w:cs="Suisse Intl" w:hint="cs"/>
                <w:b/>
                <w:bCs/>
              </w:rPr>
            </w:pPr>
            <w:r w:rsidRPr="003F3E2B">
              <w:rPr>
                <w:rFonts w:ascii="Suisse Intl" w:hAnsi="Suisse Intl" w:cs="Suisse Intl" w:hint="cs"/>
                <w:b/>
                <w:bCs/>
              </w:rPr>
              <w:t>Guideline 7</w:t>
            </w:r>
            <w:r w:rsidRPr="003F3E2B">
              <w:rPr>
                <w:rFonts w:ascii="Suisse Intl" w:hAnsi="Suisse Intl" w:cs="Suisse Intl" w:hint="cs"/>
              </w:rPr>
              <w:t>: ensure regular monitoring, review and testing</w:t>
            </w:r>
          </w:p>
        </w:tc>
        <w:tc>
          <w:tcPr>
            <w:tcW w:w="2409" w:type="dxa"/>
            <w:shd w:val="clear" w:color="auto" w:fill="auto"/>
          </w:tcPr>
          <w:p w14:paraId="2ADF91BF" w14:textId="77777777" w:rsidR="00156491" w:rsidRPr="003F3E2B" w:rsidRDefault="00156491" w:rsidP="008753A1">
            <w:pPr>
              <w:rPr>
                <w:rFonts w:ascii="Suisse Intl" w:hAnsi="Suisse Intl" w:cs="Suisse Intl" w:hint="cs"/>
              </w:rPr>
            </w:pPr>
            <w:r w:rsidRPr="003F3E2B">
              <w:rPr>
                <w:rFonts w:ascii="Suisse Intl" w:hAnsi="Suisse Intl" w:cs="Suisse Intl" w:hint="cs"/>
              </w:rPr>
              <w:t xml:space="preserve">See section </w:t>
            </w:r>
            <w:r w:rsidRPr="003F3E2B">
              <w:rPr>
                <w:rFonts w:ascii="Suisse Intl" w:hAnsi="Suisse Intl" w:cs="Suisse Intl" w:hint="cs"/>
              </w:rPr>
              <w:fldChar w:fldCharType="begin"/>
            </w:r>
            <w:r w:rsidRPr="003F3E2B">
              <w:rPr>
                <w:rFonts w:ascii="Suisse Intl" w:hAnsi="Suisse Intl" w:cs="Suisse Intl" w:hint="cs"/>
              </w:rPr>
              <w:instrText xml:space="preserve"> REF _Ref154574003 \r \h  \* MERGEFORMAT </w:instrText>
            </w:r>
            <w:r w:rsidRPr="003F3E2B">
              <w:rPr>
                <w:rFonts w:ascii="Suisse Intl" w:hAnsi="Suisse Intl" w:cs="Suisse Intl" w:hint="cs"/>
              </w:rPr>
            </w:r>
            <w:r w:rsidRPr="003F3E2B">
              <w:rPr>
                <w:rFonts w:ascii="Suisse Intl" w:hAnsi="Suisse Intl" w:cs="Suisse Intl" w:hint="cs"/>
              </w:rPr>
              <w:fldChar w:fldCharType="separate"/>
            </w:r>
            <w:r w:rsidRPr="003F3E2B">
              <w:rPr>
                <w:rFonts w:ascii="Suisse Intl" w:hAnsi="Suisse Intl" w:cs="Suisse Intl" w:hint="cs"/>
              </w:rPr>
              <w:t>8</w:t>
            </w:r>
            <w:r w:rsidRPr="003F3E2B">
              <w:rPr>
                <w:rFonts w:ascii="Suisse Intl" w:hAnsi="Suisse Intl" w:cs="Suisse Intl" w:hint="cs"/>
              </w:rPr>
              <w:fldChar w:fldCharType="end"/>
            </w:r>
          </w:p>
        </w:tc>
      </w:tr>
    </w:tbl>
    <w:p w14:paraId="029F0B34" w14:textId="77777777" w:rsidR="00156491" w:rsidRPr="003F3E2B" w:rsidRDefault="00156491" w:rsidP="00156491">
      <w:pPr>
        <w:rPr>
          <w:rFonts w:ascii="Suisse Intl" w:hAnsi="Suisse Intl" w:cs="Suisse Intl" w:hint="cs"/>
        </w:rPr>
      </w:pPr>
    </w:p>
    <w:p w14:paraId="2A7D6BD6" w14:textId="77777777" w:rsidR="00156491" w:rsidRPr="003F3E2B" w:rsidRDefault="00156491" w:rsidP="00156491">
      <w:pPr>
        <w:rPr>
          <w:rFonts w:ascii="Suisse Intl" w:hAnsi="Suisse Intl" w:cs="Suisse Intl" w:hint="cs"/>
        </w:rPr>
      </w:pPr>
      <w:r w:rsidRPr="003F3E2B">
        <w:rPr>
          <w:rFonts w:ascii="Suisse Intl" w:hAnsi="Suisse Intl" w:cs="Suisse Intl" w:hint="cs"/>
        </w:rPr>
        <w:t>This Policy has multiple targets:</w:t>
      </w:r>
    </w:p>
    <w:p w14:paraId="289EAF16" w14:textId="77777777" w:rsidR="00156491" w:rsidRPr="003F3E2B" w:rsidRDefault="00156491" w:rsidP="00156491">
      <w:pPr>
        <w:pStyle w:val="ListParagraph"/>
        <w:numPr>
          <w:ilvl w:val="0"/>
          <w:numId w:val="115"/>
        </w:numPr>
        <w:spacing w:before="0" w:after="160" w:line="259" w:lineRule="auto"/>
        <w:rPr>
          <w:rFonts w:ascii="Suisse Intl" w:hAnsi="Suisse Intl" w:cs="Suisse Intl" w:hint="cs"/>
        </w:rPr>
      </w:pPr>
      <w:r w:rsidRPr="003F3E2B">
        <w:rPr>
          <w:rFonts w:ascii="Suisse Intl" w:hAnsi="Suisse Intl" w:cs="Suisse Intl" w:hint="cs"/>
        </w:rPr>
        <w:t>compliance with health and safety laws, regulations, and standards;</w:t>
      </w:r>
    </w:p>
    <w:p w14:paraId="6AAFAE44" w14:textId="7A4413B5" w:rsidR="00156491" w:rsidRPr="003F3E2B" w:rsidRDefault="00156491" w:rsidP="00156491">
      <w:pPr>
        <w:pStyle w:val="ListParagraph"/>
        <w:numPr>
          <w:ilvl w:val="0"/>
          <w:numId w:val="115"/>
        </w:numPr>
        <w:spacing w:before="0" w:after="160" w:line="259" w:lineRule="auto"/>
        <w:rPr>
          <w:rFonts w:ascii="Suisse Intl" w:hAnsi="Suisse Intl" w:cs="Suisse Intl" w:hint="cs"/>
        </w:rPr>
      </w:pPr>
      <w:r w:rsidRPr="003F3E2B">
        <w:rPr>
          <w:rFonts w:ascii="Suisse Intl" w:hAnsi="Suisse Intl" w:cs="Suisse Intl" w:hint="cs"/>
        </w:rPr>
        <w:t>proactive implementation of measures that minimi</w:t>
      </w:r>
      <w:r w:rsidR="003F3E2B">
        <w:rPr>
          <w:rFonts w:ascii="Suisse Intl" w:hAnsi="Suisse Intl" w:cs="Suisse Intl" w:hint="cs"/>
        </w:rPr>
        <w:t>s</w:t>
      </w:r>
      <w:r w:rsidRPr="003F3E2B">
        <w:rPr>
          <w:rFonts w:ascii="Suisse Intl" w:hAnsi="Suisse Intl" w:cs="Suisse Intl" w:hint="cs"/>
        </w:rPr>
        <w:t>e or eliminate workplace hazards;</w:t>
      </w:r>
    </w:p>
    <w:p w14:paraId="70BD4748" w14:textId="77777777" w:rsidR="00156491" w:rsidRPr="003F3E2B" w:rsidRDefault="00156491" w:rsidP="00156491">
      <w:pPr>
        <w:pStyle w:val="ListParagraph"/>
        <w:numPr>
          <w:ilvl w:val="0"/>
          <w:numId w:val="115"/>
        </w:numPr>
        <w:spacing w:before="0" w:after="160" w:line="259" w:lineRule="auto"/>
        <w:rPr>
          <w:rFonts w:ascii="Suisse Intl" w:hAnsi="Suisse Intl" w:cs="Suisse Intl" w:hint="cs"/>
        </w:rPr>
      </w:pPr>
      <w:r w:rsidRPr="003F3E2B">
        <w:rPr>
          <w:rFonts w:ascii="Suisse Intl" w:hAnsi="Suisse Intl" w:cs="Suisse Intl" w:hint="cs"/>
        </w:rPr>
        <w:t>cultivation of a safety culture;</w:t>
      </w:r>
    </w:p>
    <w:p w14:paraId="28649A88" w14:textId="58FBB7A7" w:rsidR="00156491" w:rsidRPr="003F3E2B" w:rsidRDefault="00156491" w:rsidP="00156491">
      <w:pPr>
        <w:pStyle w:val="ListParagraph"/>
        <w:numPr>
          <w:ilvl w:val="0"/>
          <w:numId w:val="115"/>
        </w:numPr>
        <w:spacing w:before="0" w:after="160" w:line="259" w:lineRule="auto"/>
        <w:rPr>
          <w:rFonts w:ascii="Suisse Intl" w:hAnsi="Suisse Intl" w:cs="Suisse Intl" w:hint="cs"/>
        </w:rPr>
      </w:pPr>
      <w:r w:rsidRPr="003F3E2B">
        <w:rPr>
          <w:rFonts w:ascii="Suisse Intl" w:hAnsi="Suisse Intl" w:cs="Suisse Intl" w:hint="cs"/>
        </w:rPr>
        <w:t>organi</w:t>
      </w:r>
      <w:r w:rsidR="003F3E2B">
        <w:rPr>
          <w:rFonts w:ascii="Suisse Intl" w:hAnsi="Suisse Intl" w:cs="Suisse Intl" w:hint="cs"/>
        </w:rPr>
        <w:t>s</w:t>
      </w:r>
      <w:r w:rsidRPr="003F3E2B">
        <w:rPr>
          <w:rFonts w:ascii="Suisse Intl" w:hAnsi="Suisse Intl" w:cs="Suisse Intl" w:hint="cs"/>
        </w:rPr>
        <w:t>ation of health and safety training initiatives;</w:t>
      </w:r>
    </w:p>
    <w:p w14:paraId="3689132C" w14:textId="77777777" w:rsidR="00156491" w:rsidRPr="003F3E2B" w:rsidRDefault="00156491" w:rsidP="00156491">
      <w:pPr>
        <w:pStyle w:val="ListParagraph"/>
        <w:numPr>
          <w:ilvl w:val="0"/>
          <w:numId w:val="115"/>
        </w:numPr>
        <w:spacing w:before="0" w:after="160" w:line="259" w:lineRule="auto"/>
        <w:rPr>
          <w:rFonts w:ascii="Suisse Intl" w:hAnsi="Suisse Intl" w:cs="Suisse Intl" w:hint="cs"/>
        </w:rPr>
      </w:pPr>
      <w:r w:rsidRPr="003F3E2B">
        <w:rPr>
          <w:rFonts w:ascii="Suisse Intl" w:hAnsi="Suisse Intl" w:cs="Suisse Intl" w:hint="cs"/>
        </w:rPr>
        <w:t>implementation of a robust incident investigation and analysis process.</w:t>
      </w:r>
    </w:p>
    <w:p w14:paraId="43B14890" w14:textId="77777777" w:rsidR="00156491" w:rsidRPr="003F3E2B" w:rsidRDefault="00156491" w:rsidP="00156491">
      <w:pPr>
        <w:pStyle w:val="ListParagraph"/>
        <w:rPr>
          <w:rFonts w:ascii="Suisse Intl" w:hAnsi="Suisse Intl" w:cs="Suisse Intl" w:hint="cs"/>
        </w:rPr>
      </w:pPr>
    </w:p>
    <w:p w14:paraId="0339A464" w14:textId="77777777" w:rsidR="00156491" w:rsidRPr="003F3E2B" w:rsidRDefault="00156491" w:rsidP="00156491">
      <w:pPr>
        <w:pStyle w:val="ListParagraph"/>
        <w:numPr>
          <w:ilvl w:val="0"/>
          <w:numId w:val="114"/>
        </w:numPr>
        <w:spacing w:before="0" w:after="160" w:line="259" w:lineRule="auto"/>
        <w:rPr>
          <w:rFonts w:ascii="Suisse Intl" w:hAnsi="Suisse Intl" w:cs="Suisse Intl" w:hint="cs"/>
          <w:b/>
          <w:bCs/>
          <w:color w:val="595959" w:themeColor="text1" w:themeTint="A6"/>
          <w:sz w:val="24"/>
          <w:szCs w:val="24"/>
        </w:rPr>
      </w:pPr>
      <w:r w:rsidRPr="003F3E2B">
        <w:rPr>
          <w:rFonts w:ascii="Suisse Intl" w:hAnsi="Suisse Intl" w:cs="Suisse Intl" w:hint="cs"/>
          <w:b/>
          <w:bCs/>
          <w:color w:val="595959" w:themeColor="text1" w:themeTint="A6"/>
          <w:sz w:val="24"/>
          <w:szCs w:val="24"/>
        </w:rPr>
        <w:t>Scope</w:t>
      </w:r>
    </w:p>
    <w:p w14:paraId="55644F44" w14:textId="4C5FF3DB" w:rsidR="00156491" w:rsidRPr="003F3E2B" w:rsidRDefault="00156491" w:rsidP="00156491">
      <w:pPr>
        <w:rPr>
          <w:rFonts w:ascii="Suisse Intl" w:hAnsi="Suisse Intl" w:cs="Suisse Intl" w:hint="cs"/>
        </w:rPr>
      </w:pPr>
      <w:r w:rsidRPr="003F3E2B">
        <w:rPr>
          <w:rFonts w:ascii="Suisse Intl" w:hAnsi="Suisse Intl" w:cs="Suisse Intl" w:hint="cs"/>
        </w:rPr>
        <w:t xml:space="preserve">This Policy applies to all employees, contractors, visitors, and stakeholders who interact with the Company’s operations and </w:t>
      </w:r>
      <w:r w:rsidR="003F3E2B" w:rsidRPr="003F3E2B">
        <w:rPr>
          <w:rFonts w:ascii="Suisse Intl" w:hAnsi="Suisse Intl" w:cs="Suisse Intl"/>
        </w:rPr>
        <w:t>premises and</w:t>
      </w:r>
      <w:r w:rsidRPr="003F3E2B">
        <w:rPr>
          <w:rFonts w:ascii="Suisse Intl" w:hAnsi="Suisse Intl" w:cs="Suisse Intl" w:hint="cs"/>
        </w:rPr>
        <w:t xml:space="preserve"> covers all aspects of health and safety within the workplace and any activities under the Company’s control.</w:t>
      </w:r>
    </w:p>
    <w:p w14:paraId="0441D3BA" w14:textId="77777777" w:rsidR="00156491" w:rsidRPr="003F3E2B" w:rsidRDefault="00156491" w:rsidP="00156491">
      <w:pPr>
        <w:pStyle w:val="ListParagraph"/>
        <w:numPr>
          <w:ilvl w:val="0"/>
          <w:numId w:val="114"/>
        </w:numPr>
        <w:spacing w:before="0" w:after="160" w:line="259" w:lineRule="auto"/>
        <w:rPr>
          <w:rFonts w:ascii="Suisse Intl" w:hAnsi="Suisse Intl" w:cs="Suisse Intl" w:hint="cs"/>
          <w:b/>
          <w:bCs/>
          <w:color w:val="595959" w:themeColor="text1" w:themeTint="A6"/>
          <w:sz w:val="24"/>
          <w:szCs w:val="24"/>
        </w:rPr>
      </w:pPr>
      <w:bookmarkStart w:id="0" w:name="_Ref154573968"/>
      <w:r w:rsidRPr="003F3E2B">
        <w:rPr>
          <w:rFonts w:ascii="Suisse Intl" w:hAnsi="Suisse Intl" w:cs="Suisse Intl" w:hint="cs"/>
          <w:b/>
          <w:bCs/>
          <w:color w:val="595959" w:themeColor="text1" w:themeTint="A6"/>
          <w:sz w:val="24"/>
          <w:szCs w:val="24"/>
        </w:rPr>
        <w:lastRenderedPageBreak/>
        <w:t>Compliance with laws, regulations and standards</w:t>
      </w:r>
      <w:bookmarkEnd w:id="0"/>
    </w:p>
    <w:p w14:paraId="6C643FE3" w14:textId="77777777" w:rsidR="00156491" w:rsidRPr="003F3E2B" w:rsidRDefault="00156491" w:rsidP="00156491">
      <w:pPr>
        <w:rPr>
          <w:rFonts w:ascii="Suisse Intl" w:hAnsi="Suisse Intl" w:cs="Suisse Intl" w:hint="cs"/>
        </w:rPr>
      </w:pPr>
      <w:r w:rsidRPr="003F3E2B">
        <w:rPr>
          <w:rFonts w:ascii="Suisse Intl" w:hAnsi="Suisse Intl" w:cs="Suisse Intl" w:hint="cs"/>
        </w:rPr>
        <w:t xml:space="preserve">The Company is dedicated to full compliance with all applicable health and safety laws, regulations, and industry standards. </w:t>
      </w:r>
    </w:p>
    <w:p w14:paraId="5CF3E5F1" w14:textId="77777777" w:rsidR="00156491" w:rsidRDefault="00156491" w:rsidP="00156491">
      <w:pPr>
        <w:rPr>
          <w:rFonts w:ascii="Suisse Intl" w:hAnsi="Suisse Intl" w:cs="Suisse Intl"/>
        </w:rPr>
      </w:pPr>
      <w:r w:rsidRPr="003F3E2B">
        <w:rPr>
          <w:rFonts w:ascii="Suisse Intl" w:hAnsi="Suisse Intl" w:cs="Suisse Intl" w:hint="cs"/>
        </w:rPr>
        <w:t xml:space="preserve">All staff members are expected to adhere to applicable laws and regulations </w:t>
      </w:r>
      <w:proofErr w:type="gramStart"/>
      <w:r w:rsidRPr="003F3E2B">
        <w:rPr>
          <w:rFonts w:ascii="Suisse Intl" w:hAnsi="Suisse Intl" w:cs="Suisse Intl" w:hint="cs"/>
        </w:rPr>
        <w:t>in the area of</w:t>
      </w:r>
      <w:proofErr w:type="gramEnd"/>
      <w:r w:rsidRPr="003F3E2B">
        <w:rPr>
          <w:rFonts w:ascii="Suisse Intl" w:hAnsi="Suisse Intl" w:cs="Suisse Intl" w:hint="cs"/>
        </w:rPr>
        <w:t xml:space="preserve"> health and safety, whether expressly notified by the Company or not.</w:t>
      </w:r>
    </w:p>
    <w:p w14:paraId="088F164D" w14:textId="77777777" w:rsidR="003F3E2B" w:rsidRPr="003F3E2B" w:rsidRDefault="003F3E2B" w:rsidP="00156491">
      <w:pPr>
        <w:rPr>
          <w:rFonts w:ascii="Suisse Intl" w:hAnsi="Suisse Intl" w:cs="Suisse Intl" w:hint="cs"/>
        </w:rPr>
      </w:pPr>
    </w:p>
    <w:p w14:paraId="13C93FC5" w14:textId="77777777" w:rsidR="00156491" w:rsidRPr="003F3E2B" w:rsidRDefault="00156491" w:rsidP="00156491">
      <w:pPr>
        <w:pStyle w:val="ListParagraph"/>
        <w:numPr>
          <w:ilvl w:val="0"/>
          <w:numId w:val="114"/>
        </w:numPr>
        <w:spacing w:before="0" w:after="160" w:line="259" w:lineRule="auto"/>
        <w:rPr>
          <w:rFonts w:ascii="Suisse Intl" w:hAnsi="Suisse Intl" w:cs="Suisse Intl" w:hint="cs"/>
          <w:b/>
          <w:bCs/>
          <w:color w:val="595959" w:themeColor="text1" w:themeTint="A6"/>
          <w:sz w:val="24"/>
          <w:szCs w:val="24"/>
        </w:rPr>
      </w:pPr>
      <w:bookmarkStart w:id="1" w:name="_Ref154573974"/>
      <w:r w:rsidRPr="003F3E2B">
        <w:rPr>
          <w:rFonts w:ascii="Suisse Intl" w:hAnsi="Suisse Intl" w:cs="Suisse Intl" w:hint="cs"/>
          <w:b/>
          <w:bCs/>
          <w:color w:val="595959" w:themeColor="text1" w:themeTint="A6"/>
          <w:sz w:val="24"/>
          <w:szCs w:val="24"/>
        </w:rPr>
        <w:t>Emergency preparedness</w:t>
      </w:r>
      <w:bookmarkEnd w:id="1"/>
      <w:r w:rsidRPr="003F3E2B">
        <w:rPr>
          <w:rFonts w:ascii="Suisse Intl" w:hAnsi="Suisse Intl" w:cs="Suisse Intl" w:hint="cs"/>
          <w:b/>
          <w:bCs/>
          <w:color w:val="595959" w:themeColor="text1" w:themeTint="A6"/>
          <w:sz w:val="24"/>
          <w:szCs w:val="24"/>
        </w:rPr>
        <w:t xml:space="preserve"> </w:t>
      </w:r>
    </w:p>
    <w:p w14:paraId="2AA02DA7" w14:textId="77777777" w:rsidR="00156491" w:rsidRPr="003F3E2B" w:rsidRDefault="00156491" w:rsidP="00156491">
      <w:pPr>
        <w:rPr>
          <w:rFonts w:ascii="Suisse Intl" w:hAnsi="Suisse Intl" w:cs="Suisse Intl" w:hint="cs"/>
        </w:rPr>
      </w:pPr>
      <w:r w:rsidRPr="003F3E2B">
        <w:rPr>
          <w:rFonts w:ascii="Suisse Intl" w:hAnsi="Suisse Intl" w:cs="Suisse Intl" w:hint="cs"/>
        </w:rPr>
        <w:t xml:space="preserve">Executive management shall ensure that procedures to identify the potential for and the response to accidents and emergency situations are established and maintained, including mitigation of associated environmental impacts. </w:t>
      </w:r>
    </w:p>
    <w:p w14:paraId="5E042546" w14:textId="5610E2AE" w:rsidR="00156491" w:rsidRDefault="00156491" w:rsidP="00156491">
      <w:pPr>
        <w:rPr>
          <w:rFonts w:ascii="Suisse Intl" w:hAnsi="Suisse Intl" w:cs="Suisse Intl"/>
        </w:rPr>
      </w:pPr>
      <w:r w:rsidRPr="003F3E2B">
        <w:rPr>
          <w:rFonts w:ascii="Suisse Intl" w:hAnsi="Suisse Intl" w:cs="Suisse Intl" w:hint="cs"/>
        </w:rPr>
        <w:t>Where necessary, the emergency preparedness and response procedures are reviewed and revised by executive management</w:t>
      </w:r>
      <w:proofErr w:type="gramStart"/>
      <w:r w:rsidRPr="003F3E2B">
        <w:rPr>
          <w:rFonts w:ascii="Suisse Intl" w:hAnsi="Suisse Intl" w:cs="Suisse Intl" w:hint="cs"/>
        </w:rPr>
        <w:t>, in particular, after</w:t>
      </w:r>
      <w:proofErr w:type="gramEnd"/>
      <w:r w:rsidRPr="003F3E2B">
        <w:rPr>
          <w:rFonts w:ascii="Suisse Intl" w:hAnsi="Suisse Intl" w:cs="Suisse Intl" w:hint="cs"/>
        </w:rPr>
        <w:t xml:space="preserve"> the occurrence of accidents or emergency situations. The organi</w:t>
      </w:r>
      <w:r w:rsidR="003F3E2B">
        <w:rPr>
          <w:rFonts w:ascii="Suisse Intl" w:hAnsi="Suisse Intl" w:cs="Suisse Intl" w:hint="cs"/>
        </w:rPr>
        <w:t>s</w:t>
      </w:r>
      <w:r w:rsidRPr="003F3E2B">
        <w:rPr>
          <w:rFonts w:ascii="Suisse Intl" w:hAnsi="Suisse Intl" w:cs="Suisse Intl" w:hint="cs"/>
        </w:rPr>
        <w:t xml:space="preserve">ation shall periodically test such procedures where possible. </w:t>
      </w:r>
    </w:p>
    <w:p w14:paraId="4D60D544" w14:textId="77777777" w:rsidR="003F3E2B" w:rsidRPr="003F3E2B" w:rsidRDefault="003F3E2B" w:rsidP="00156491">
      <w:pPr>
        <w:rPr>
          <w:rFonts w:ascii="Suisse Intl" w:hAnsi="Suisse Intl" w:cs="Suisse Intl" w:hint="cs"/>
        </w:rPr>
      </w:pPr>
    </w:p>
    <w:p w14:paraId="6016E4D1" w14:textId="77777777" w:rsidR="00156491" w:rsidRPr="003F3E2B" w:rsidRDefault="00156491" w:rsidP="00156491">
      <w:pPr>
        <w:pStyle w:val="ListParagraph"/>
        <w:numPr>
          <w:ilvl w:val="0"/>
          <w:numId w:val="114"/>
        </w:numPr>
        <w:spacing w:before="0" w:after="160" w:line="259" w:lineRule="auto"/>
        <w:rPr>
          <w:rFonts w:ascii="Suisse Intl" w:hAnsi="Suisse Intl" w:cs="Suisse Intl" w:hint="cs"/>
          <w:b/>
          <w:bCs/>
          <w:color w:val="595959" w:themeColor="text1" w:themeTint="A6"/>
          <w:sz w:val="24"/>
          <w:szCs w:val="24"/>
        </w:rPr>
      </w:pPr>
      <w:bookmarkStart w:id="2" w:name="_Ref154573983"/>
      <w:r w:rsidRPr="003F3E2B">
        <w:rPr>
          <w:rFonts w:ascii="Suisse Intl" w:hAnsi="Suisse Intl" w:cs="Suisse Intl" w:hint="cs"/>
          <w:b/>
          <w:bCs/>
          <w:color w:val="595959" w:themeColor="text1" w:themeTint="A6"/>
          <w:sz w:val="24"/>
          <w:szCs w:val="24"/>
        </w:rPr>
        <w:t>Identification and assessment of hazards and risks</w:t>
      </w:r>
      <w:bookmarkEnd w:id="2"/>
    </w:p>
    <w:p w14:paraId="6954FF77" w14:textId="77777777" w:rsidR="00156491" w:rsidRPr="003F3E2B" w:rsidRDefault="00156491" w:rsidP="00156491">
      <w:pPr>
        <w:rPr>
          <w:rFonts w:ascii="Suisse Intl" w:hAnsi="Suisse Intl" w:cs="Suisse Intl" w:hint="cs"/>
        </w:rPr>
      </w:pPr>
      <w:r w:rsidRPr="003F3E2B">
        <w:rPr>
          <w:rFonts w:ascii="Suisse Intl" w:hAnsi="Suisse Intl" w:cs="Suisse Intl" w:hint="cs"/>
        </w:rPr>
        <w:t>Executive management must ensure that a thorough and ongoing process is in place of identifying workplace hazards and assessing associated risks and control measures. This includes regular evaluations of operations and premises to proactively address potential safety concerns.</w:t>
      </w:r>
    </w:p>
    <w:p w14:paraId="7CD95464" w14:textId="77777777" w:rsidR="00156491" w:rsidRPr="003F3E2B" w:rsidRDefault="00156491" w:rsidP="00156491">
      <w:pPr>
        <w:rPr>
          <w:rFonts w:ascii="Suisse Intl" w:hAnsi="Suisse Intl" w:cs="Suisse Intl" w:hint="cs"/>
        </w:rPr>
      </w:pPr>
      <w:r w:rsidRPr="003F3E2B">
        <w:rPr>
          <w:rFonts w:ascii="Suisse Intl" w:hAnsi="Suisse Intl" w:cs="Suisse Intl" w:hint="cs"/>
        </w:rPr>
        <w:t>On the date of this Policy, the Company has identified the following hazards and risks:</w:t>
      </w:r>
    </w:p>
    <w:tbl>
      <w:tblPr>
        <w:tblStyle w:val="TableGrid"/>
        <w:tblW w:w="0" w:type="auto"/>
        <w:tblInd w:w="279" w:type="dxa"/>
        <w:tblLook w:val="04A0" w:firstRow="1" w:lastRow="0" w:firstColumn="1" w:lastColumn="0" w:noHBand="0" w:noVBand="1"/>
      </w:tblPr>
      <w:tblGrid>
        <w:gridCol w:w="1996"/>
        <w:gridCol w:w="3592"/>
        <w:gridCol w:w="3193"/>
      </w:tblGrid>
      <w:tr w:rsidR="00156491" w:rsidRPr="003F3E2B" w14:paraId="34C60BB9" w14:textId="77777777" w:rsidTr="008753A1">
        <w:tc>
          <w:tcPr>
            <w:tcW w:w="2034" w:type="dxa"/>
            <w:shd w:val="clear" w:color="auto" w:fill="DBE5F1" w:themeFill="accent1" w:themeFillTint="33"/>
          </w:tcPr>
          <w:p w14:paraId="38876A34" w14:textId="77777777" w:rsidR="00156491" w:rsidRPr="003F3E2B" w:rsidRDefault="00156491" w:rsidP="008753A1">
            <w:pPr>
              <w:spacing w:after="160" w:line="259" w:lineRule="auto"/>
              <w:rPr>
                <w:rFonts w:ascii="Suisse Intl" w:hAnsi="Suisse Intl" w:cs="Suisse Intl" w:hint="cs"/>
                <w:b/>
                <w:bCs/>
              </w:rPr>
            </w:pPr>
            <w:r w:rsidRPr="003F3E2B">
              <w:rPr>
                <w:rFonts w:ascii="Suisse Intl" w:hAnsi="Suisse Intl" w:cs="Suisse Intl" w:hint="cs"/>
                <w:b/>
                <w:bCs/>
              </w:rPr>
              <w:t>Hazard</w:t>
            </w:r>
          </w:p>
        </w:tc>
        <w:tc>
          <w:tcPr>
            <w:tcW w:w="3741" w:type="dxa"/>
            <w:shd w:val="clear" w:color="auto" w:fill="DBE5F1" w:themeFill="accent1" w:themeFillTint="33"/>
          </w:tcPr>
          <w:p w14:paraId="3E0219B1" w14:textId="77777777" w:rsidR="00156491" w:rsidRPr="003F3E2B" w:rsidRDefault="00156491" w:rsidP="008753A1">
            <w:pPr>
              <w:spacing w:after="160" w:line="259" w:lineRule="auto"/>
              <w:rPr>
                <w:rFonts w:ascii="Suisse Intl" w:hAnsi="Suisse Intl" w:cs="Suisse Intl" w:hint="cs"/>
                <w:b/>
                <w:bCs/>
              </w:rPr>
            </w:pPr>
            <w:r w:rsidRPr="003F3E2B">
              <w:rPr>
                <w:rFonts w:ascii="Suisse Intl" w:hAnsi="Suisse Intl" w:cs="Suisse Intl" w:hint="cs"/>
                <w:b/>
                <w:bCs/>
              </w:rPr>
              <w:t>Risk</w:t>
            </w:r>
          </w:p>
        </w:tc>
        <w:tc>
          <w:tcPr>
            <w:tcW w:w="3296" w:type="dxa"/>
            <w:shd w:val="clear" w:color="auto" w:fill="DBE5F1" w:themeFill="accent1" w:themeFillTint="33"/>
          </w:tcPr>
          <w:p w14:paraId="71A07C1B" w14:textId="77777777" w:rsidR="00156491" w:rsidRPr="003F3E2B" w:rsidRDefault="00156491" w:rsidP="008753A1">
            <w:pPr>
              <w:rPr>
                <w:rFonts w:ascii="Suisse Intl" w:hAnsi="Suisse Intl" w:cs="Suisse Intl" w:hint="cs"/>
                <w:b/>
                <w:bCs/>
              </w:rPr>
            </w:pPr>
            <w:r w:rsidRPr="003F3E2B">
              <w:rPr>
                <w:rFonts w:ascii="Suisse Intl" w:hAnsi="Suisse Intl" w:cs="Suisse Intl" w:hint="cs"/>
                <w:b/>
                <w:bCs/>
              </w:rPr>
              <w:t>Control measures</w:t>
            </w:r>
          </w:p>
        </w:tc>
      </w:tr>
      <w:tr w:rsidR="00156491" w:rsidRPr="003F3E2B" w14:paraId="77D975D5" w14:textId="77777777" w:rsidTr="008753A1">
        <w:tc>
          <w:tcPr>
            <w:tcW w:w="2034" w:type="dxa"/>
          </w:tcPr>
          <w:p w14:paraId="2CBC920C" w14:textId="77777777" w:rsidR="00156491" w:rsidRPr="003F3E2B" w:rsidRDefault="00156491" w:rsidP="008753A1">
            <w:pPr>
              <w:spacing w:after="160" w:line="259" w:lineRule="auto"/>
              <w:rPr>
                <w:rFonts w:ascii="Suisse Intl" w:hAnsi="Suisse Intl" w:cs="Suisse Intl" w:hint="cs"/>
              </w:rPr>
            </w:pPr>
            <w:r w:rsidRPr="003F3E2B">
              <w:rPr>
                <w:rFonts w:ascii="Suisse Intl" w:hAnsi="Suisse Intl" w:cs="Suisse Intl" w:hint="cs"/>
              </w:rPr>
              <w:t>[</w:t>
            </w:r>
            <w:r w:rsidRPr="003F3E2B">
              <w:rPr>
                <w:rFonts w:ascii="Suisse Intl" w:hAnsi="Suisse Intl" w:cs="Suisse Intl" w:hint="cs"/>
                <w:i/>
                <w:iCs/>
                <w:highlight w:val="green"/>
              </w:rPr>
              <w:t>Please describe any hazards that may arise in the workplace</w:t>
            </w:r>
            <w:r w:rsidRPr="003F3E2B">
              <w:rPr>
                <w:rFonts w:ascii="Suisse Intl" w:hAnsi="Suisse Intl" w:cs="Suisse Intl" w:hint="cs"/>
                <w:highlight w:val="green"/>
              </w:rPr>
              <w:t>.</w:t>
            </w:r>
            <w:r w:rsidRPr="003F3E2B">
              <w:rPr>
                <w:rFonts w:ascii="Suisse Intl" w:hAnsi="Suisse Intl" w:cs="Suisse Intl" w:hint="cs"/>
              </w:rPr>
              <w:t>]</w:t>
            </w:r>
          </w:p>
        </w:tc>
        <w:tc>
          <w:tcPr>
            <w:tcW w:w="3741" w:type="dxa"/>
          </w:tcPr>
          <w:p w14:paraId="593BA808" w14:textId="77777777" w:rsidR="00156491" w:rsidRPr="003F3E2B" w:rsidRDefault="00156491" w:rsidP="008753A1">
            <w:pPr>
              <w:spacing w:after="160" w:line="259" w:lineRule="auto"/>
              <w:rPr>
                <w:rFonts w:ascii="Suisse Intl" w:hAnsi="Suisse Intl" w:cs="Suisse Intl" w:hint="cs"/>
              </w:rPr>
            </w:pPr>
            <w:r w:rsidRPr="003F3E2B">
              <w:rPr>
                <w:rFonts w:ascii="Suisse Intl" w:hAnsi="Suisse Intl" w:cs="Suisse Intl" w:hint="cs"/>
              </w:rPr>
              <w:t>[</w:t>
            </w:r>
            <w:r w:rsidRPr="003F3E2B">
              <w:rPr>
                <w:rFonts w:ascii="Suisse Intl" w:hAnsi="Suisse Intl" w:cs="Suisse Intl" w:hint="cs"/>
                <w:i/>
                <w:iCs/>
                <w:highlight w:val="green"/>
              </w:rPr>
              <w:t>Please describe the risk presented by this hazard.</w:t>
            </w:r>
            <w:r w:rsidRPr="003F3E2B">
              <w:rPr>
                <w:rFonts w:ascii="Suisse Intl" w:hAnsi="Suisse Intl" w:cs="Suisse Intl" w:hint="cs"/>
              </w:rPr>
              <w:t xml:space="preserve">] </w:t>
            </w:r>
          </w:p>
        </w:tc>
        <w:tc>
          <w:tcPr>
            <w:tcW w:w="3296" w:type="dxa"/>
          </w:tcPr>
          <w:p w14:paraId="60AA144B" w14:textId="77777777" w:rsidR="00156491" w:rsidRPr="003F3E2B" w:rsidRDefault="00156491" w:rsidP="008753A1">
            <w:pPr>
              <w:rPr>
                <w:rFonts w:ascii="Suisse Intl" w:hAnsi="Suisse Intl" w:cs="Suisse Intl" w:hint="cs"/>
              </w:rPr>
            </w:pPr>
            <w:r w:rsidRPr="003F3E2B">
              <w:rPr>
                <w:rFonts w:ascii="Suisse Intl" w:hAnsi="Suisse Intl" w:cs="Suisse Intl" w:hint="cs"/>
              </w:rPr>
              <w:t>[</w:t>
            </w:r>
            <w:r w:rsidRPr="003F3E2B">
              <w:rPr>
                <w:rFonts w:ascii="Suisse Intl" w:hAnsi="Suisse Intl" w:cs="Suisse Intl" w:hint="cs"/>
                <w:i/>
                <w:iCs/>
                <w:highlight w:val="green"/>
              </w:rPr>
              <w:t>Please describe the measures implemented by the Company to mitigate this risk.</w:t>
            </w:r>
            <w:r w:rsidRPr="003F3E2B">
              <w:rPr>
                <w:rFonts w:ascii="Suisse Intl" w:hAnsi="Suisse Intl" w:cs="Suisse Intl" w:hint="cs"/>
              </w:rPr>
              <w:t>]</w:t>
            </w:r>
          </w:p>
        </w:tc>
      </w:tr>
    </w:tbl>
    <w:p w14:paraId="6C8A5E7E" w14:textId="77777777" w:rsidR="00156491" w:rsidRPr="003F3E2B" w:rsidRDefault="00156491" w:rsidP="00156491">
      <w:pPr>
        <w:rPr>
          <w:rFonts w:ascii="Suisse Intl" w:hAnsi="Suisse Intl" w:cs="Suisse Intl" w:hint="cs"/>
        </w:rPr>
      </w:pPr>
    </w:p>
    <w:p w14:paraId="1357FA31" w14:textId="77777777" w:rsidR="00156491" w:rsidRPr="003F3E2B" w:rsidRDefault="00156491" w:rsidP="00156491">
      <w:pPr>
        <w:pStyle w:val="ListParagraph"/>
        <w:numPr>
          <w:ilvl w:val="0"/>
          <w:numId w:val="114"/>
        </w:numPr>
        <w:spacing w:before="0" w:after="160" w:line="259" w:lineRule="auto"/>
        <w:rPr>
          <w:rFonts w:ascii="Suisse Intl" w:hAnsi="Suisse Intl" w:cs="Suisse Intl" w:hint="cs"/>
          <w:b/>
          <w:bCs/>
          <w:color w:val="595959" w:themeColor="text1" w:themeTint="A6"/>
          <w:sz w:val="24"/>
          <w:szCs w:val="24"/>
        </w:rPr>
      </w:pPr>
      <w:bookmarkStart w:id="3" w:name="_Ref154573988"/>
      <w:r w:rsidRPr="003F3E2B">
        <w:rPr>
          <w:rFonts w:ascii="Suisse Intl" w:hAnsi="Suisse Intl" w:cs="Suisse Intl" w:hint="cs"/>
          <w:b/>
          <w:bCs/>
          <w:color w:val="595959" w:themeColor="text1" w:themeTint="A6"/>
          <w:sz w:val="24"/>
          <w:szCs w:val="24"/>
        </w:rPr>
        <w:t>Implementation of control measures</w:t>
      </w:r>
      <w:bookmarkEnd w:id="3"/>
    </w:p>
    <w:p w14:paraId="3125EB5D" w14:textId="67B8ACAD" w:rsidR="00156491" w:rsidRPr="003F3E2B" w:rsidRDefault="00156491" w:rsidP="00156491">
      <w:pPr>
        <w:rPr>
          <w:rFonts w:ascii="Suisse Intl" w:hAnsi="Suisse Intl" w:cs="Suisse Intl" w:hint="cs"/>
        </w:rPr>
      </w:pPr>
      <w:r w:rsidRPr="003F3E2B">
        <w:rPr>
          <w:rFonts w:ascii="Suisse Intl" w:hAnsi="Suisse Intl" w:cs="Suisse Intl" w:hint="cs"/>
        </w:rPr>
        <w:t>The Company’s dedication to maintaining a safe working environment goes beyond mere identification of hazards; it extends to the implementation of tailored control measures. The Company employs a combination of engineering controls and administrative measures to minimi</w:t>
      </w:r>
      <w:r w:rsidR="003F3E2B">
        <w:rPr>
          <w:rFonts w:ascii="Suisse Intl" w:hAnsi="Suisse Intl" w:cs="Suisse Intl" w:hint="cs"/>
        </w:rPr>
        <w:t>s</w:t>
      </w:r>
      <w:r w:rsidRPr="003F3E2B">
        <w:rPr>
          <w:rFonts w:ascii="Suisse Intl" w:hAnsi="Suisse Intl" w:cs="Suisse Intl" w:hint="cs"/>
        </w:rPr>
        <w:t xml:space="preserve">e or, when possible, eliminate identified risks. </w:t>
      </w:r>
    </w:p>
    <w:p w14:paraId="16C32628" w14:textId="77777777" w:rsidR="00156491" w:rsidRPr="003F3E2B" w:rsidRDefault="00156491" w:rsidP="00156491">
      <w:pPr>
        <w:rPr>
          <w:rFonts w:ascii="Suisse Intl" w:hAnsi="Suisse Intl" w:cs="Suisse Intl" w:hint="cs"/>
        </w:rPr>
      </w:pPr>
      <w:r w:rsidRPr="003F3E2B">
        <w:rPr>
          <w:rFonts w:ascii="Suisse Intl" w:hAnsi="Suisse Intl" w:cs="Suisse Intl" w:hint="cs"/>
        </w:rPr>
        <w:t>The Company’s executive management can decide to take the following measures to control the identified risks:</w:t>
      </w:r>
    </w:p>
    <w:p w14:paraId="579B7810" w14:textId="77777777" w:rsidR="00156491" w:rsidRPr="003F3E2B" w:rsidRDefault="00156491" w:rsidP="00156491">
      <w:pPr>
        <w:pStyle w:val="ListParagraph"/>
        <w:numPr>
          <w:ilvl w:val="0"/>
          <w:numId w:val="113"/>
        </w:numPr>
        <w:spacing w:before="0" w:after="160" w:line="259" w:lineRule="auto"/>
        <w:rPr>
          <w:rFonts w:ascii="Suisse Intl" w:hAnsi="Suisse Intl" w:cs="Suisse Intl" w:hint="cs"/>
        </w:rPr>
      </w:pPr>
      <w:r w:rsidRPr="003F3E2B">
        <w:rPr>
          <w:rFonts w:ascii="Suisse Intl" w:hAnsi="Suisse Intl" w:cs="Suisse Intl" w:hint="cs"/>
          <w:u w:val="single"/>
        </w:rPr>
        <w:t>Engineering controls</w:t>
      </w:r>
      <w:r w:rsidRPr="003F3E2B">
        <w:rPr>
          <w:rFonts w:ascii="Suisse Intl" w:hAnsi="Suisse Intl" w:cs="Suisse Intl" w:hint="cs"/>
        </w:rPr>
        <w:t>: physical modifications to the workplace, such as ventilation systems or noise reduction barriers.</w:t>
      </w:r>
    </w:p>
    <w:p w14:paraId="0259EC1C" w14:textId="58D21B1C" w:rsidR="00156491" w:rsidRPr="003F3E2B" w:rsidRDefault="00156491" w:rsidP="00156491">
      <w:pPr>
        <w:pStyle w:val="ListParagraph"/>
        <w:numPr>
          <w:ilvl w:val="0"/>
          <w:numId w:val="113"/>
        </w:numPr>
        <w:spacing w:before="0" w:after="160" w:line="259" w:lineRule="auto"/>
        <w:rPr>
          <w:rFonts w:ascii="Suisse Intl" w:hAnsi="Suisse Intl" w:cs="Suisse Intl" w:hint="cs"/>
        </w:rPr>
      </w:pPr>
      <w:r w:rsidRPr="003F3E2B">
        <w:rPr>
          <w:rFonts w:ascii="Suisse Intl" w:hAnsi="Suisse Intl" w:cs="Suisse Intl" w:hint="cs"/>
          <w:u w:val="single"/>
        </w:rPr>
        <w:lastRenderedPageBreak/>
        <w:t>Administrative controls</w:t>
      </w:r>
      <w:r w:rsidRPr="003F3E2B">
        <w:rPr>
          <w:rFonts w:ascii="Suisse Intl" w:hAnsi="Suisse Intl" w:cs="Suisse Intl" w:hint="cs"/>
        </w:rPr>
        <w:t>: implementation of policies, procedures, and work practices to minimi</w:t>
      </w:r>
      <w:r w:rsidR="003F3E2B">
        <w:rPr>
          <w:rFonts w:ascii="Suisse Intl" w:hAnsi="Suisse Intl" w:cs="Suisse Intl" w:hint="cs"/>
        </w:rPr>
        <w:t>s</w:t>
      </w:r>
      <w:r w:rsidRPr="003F3E2B">
        <w:rPr>
          <w:rFonts w:ascii="Suisse Intl" w:hAnsi="Suisse Intl" w:cs="Suisse Intl" w:hint="cs"/>
        </w:rPr>
        <w:t>e exposure to hazards. This may include job rotation, scheduling breaks, or limiting the time spent in high-risk areas.</w:t>
      </w:r>
    </w:p>
    <w:p w14:paraId="4EC3B009" w14:textId="77777777" w:rsidR="00156491" w:rsidRPr="003F3E2B" w:rsidRDefault="00156491" w:rsidP="00156491">
      <w:pPr>
        <w:pStyle w:val="ListParagraph"/>
        <w:numPr>
          <w:ilvl w:val="0"/>
          <w:numId w:val="113"/>
        </w:numPr>
        <w:spacing w:before="0" w:after="160" w:line="259" w:lineRule="auto"/>
        <w:rPr>
          <w:rFonts w:ascii="Suisse Intl" w:hAnsi="Suisse Intl" w:cs="Suisse Intl" w:hint="cs"/>
        </w:rPr>
      </w:pPr>
      <w:r w:rsidRPr="003F3E2B">
        <w:rPr>
          <w:rFonts w:ascii="Suisse Intl" w:hAnsi="Suisse Intl" w:cs="Suisse Intl" w:hint="cs"/>
          <w:u w:val="single"/>
        </w:rPr>
        <w:t>Training and education</w:t>
      </w:r>
      <w:r w:rsidRPr="003F3E2B">
        <w:rPr>
          <w:rFonts w:ascii="Suisse Intl" w:hAnsi="Suisse Intl" w:cs="Suisse Intl" w:hint="cs"/>
        </w:rPr>
        <w:t xml:space="preserve">: regular training sessions to educate employees about potential hazards, safe work practices, and emergency procedures. </w:t>
      </w:r>
    </w:p>
    <w:p w14:paraId="44451626" w14:textId="77777777" w:rsidR="00156491" w:rsidRPr="003F3E2B" w:rsidRDefault="00156491" w:rsidP="00156491">
      <w:pPr>
        <w:pStyle w:val="ListParagraph"/>
        <w:numPr>
          <w:ilvl w:val="0"/>
          <w:numId w:val="113"/>
        </w:numPr>
        <w:spacing w:before="0" w:after="160" w:line="259" w:lineRule="auto"/>
        <w:rPr>
          <w:rFonts w:ascii="Suisse Intl" w:hAnsi="Suisse Intl" w:cs="Suisse Intl" w:hint="cs"/>
        </w:rPr>
      </w:pPr>
      <w:r w:rsidRPr="003F3E2B">
        <w:rPr>
          <w:rFonts w:ascii="Suisse Intl" w:hAnsi="Suisse Intl" w:cs="Suisse Intl" w:hint="cs"/>
          <w:u w:val="single"/>
        </w:rPr>
        <w:t>Emergency response plans</w:t>
      </w:r>
      <w:r w:rsidRPr="003F3E2B">
        <w:rPr>
          <w:rFonts w:ascii="Suisse Intl" w:hAnsi="Suisse Intl" w:cs="Suisse Intl" w:hint="cs"/>
        </w:rPr>
        <w:t>: development and practicing of emergency response plans to ensure that employees know how to respond effectively in case of accidents, fires, or other emergencies.</w:t>
      </w:r>
    </w:p>
    <w:p w14:paraId="296F8839" w14:textId="7BFA8512" w:rsidR="00156491" w:rsidRPr="003F3E2B" w:rsidRDefault="00156491" w:rsidP="00156491">
      <w:pPr>
        <w:pStyle w:val="ListParagraph"/>
        <w:numPr>
          <w:ilvl w:val="0"/>
          <w:numId w:val="113"/>
        </w:numPr>
        <w:spacing w:before="0" w:after="160" w:line="259" w:lineRule="auto"/>
        <w:rPr>
          <w:rFonts w:ascii="Suisse Intl" w:hAnsi="Suisse Intl" w:cs="Suisse Intl" w:hint="cs"/>
        </w:rPr>
      </w:pPr>
      <w:r w:rsidRPr="003F3E2B">
        <w:rPr>
          <w:rFonts w:ascii="Suisse Intl" w:hAnsi="Suisse Intl" w:cs="Suisse Intl" w:hint="cs"/>
          <w:u w:val="single"/>
        </w:rPr>
        <w:t>Ergonomic design</w:t>
      </w:r>
      <w:r w:rsidRPr="003F3E2B">
        <w:rPr>
          <w:rFonts w:ascii="Suisse Intl" w:hAnsi="Suisse Intl" w:cs="Suisse Intl" w:hint="cs"/>
        </w:rPr>
        <w:t>: design of workspaces and tasks to minimi</w:t>
      </w:r>
      <w:r w:rsidR="003F3E2B">
        <w:rPr>
          <w:rFonts w:ascii="Suisse Intl" w:hAnsi="Suisse Intl" w:cs="Suisse Intl" w:hint="cs"/>
        </w:rPr>
        <w:t>s</w:t>
      </w:r>
      <w:r w:rsidRPr="003F3E2B">
        <w:rPr>
          <w:rFonts w:ascii="Suisse Intl" w:hAnsi="Suisse Intl" w:cs="Suisse Intl" w:hint="cs"/>
        </w:rPr>
        <w:t>e ergonomic risks, preventing musculoskeletal disorders and injuries.</w:t>
      </w:r>
    </w:p>
    <w:p w14:paraId="36C9B312" w14:textId="77777777" w:rsidR="00156491" w:rsidRPr="003F3E2B" w:rsidRDefault="00156491" w:rsidP="00156491">
      <w:pPr>
        <w:pStyle w:val="ListParagraph"/>
        <w:rPr>
          <w:rFonts w:ascii="Suisse Intl" w:hAnsi="Suisse Intl" w:cs="Suisse Intl" w:hint="cs"/>
        </w:rPr>
      </w:pPr>
    </w:p>
    <w:p w14:paraId="72E79480" w14:textId="77777777" w:rsidR="00156491" w:rsidRPr="003F3E2B" w:rsidRDefault="00156491" w:rsidP="00156491">
      <w:pPr>
        <w:pStyle w:val="ListParagraph"/>
        <w:keepNext/>
        <w:numPr>
          <w:ilvl w:val="0"/>
          <w:numId w:val="114"/>
        </w:numPr>
        <w:spacing w:before="0" w:after="160" w:line="259" w:lineRule="auto"/>
        <w:ind w:left="714" w:hanging="357"/>
        <w:rPr>
          <w:rFonts w:ascii="Suisse Intl" w:hAnsi="Suisse Intl" w:cs="Suisse Intl" w:hint="cs"/>
          <w:b/>
          <w:bCs/>
          <w:color w:val="595959" w:themeColor="text1" w:themeTint="A6"/>
          <w:sz w:val="24"/>
          <w:szCs w:val="24"/>
        </w:rPr>
      </w:pPr>
      <w:bookmarkStart w:id="4" w:name="_Ref154573993"/>
      <w:r w:rsidRPr="003F3E2B">
        <w:rPr>
          <w:rFonts w:ascii="Suisse Intl" w:hAnsi="Suisse Intl" w:cs="Suisse Intl" w:hint="cs"/>
          <w:b/>
          <w:bCs/>
          <w:color w:val="595959" w:themeColor="text1" w:themeTint="A6"/>
          <w:sz w:val="24"/>
          <w:szCs w:val="24"/>
        </w:rPr>
        <w:t>Provision of training and resources</w:t>
      </w:r>
      <w:bookmarkEnd w:id="4"/>
    </w:p>
    <w:p w14:paraId="3938DFF9" w14:textId="77777777" w:rsidR="00156491" w:rsidRDefault="00156491" w:rsidP="00156491">
      <w:pPr>
        <w:rPr>
          <w:rFonts w:ascii="Suisse Intl" w:hAnsi="Suisse Intl" w:cs="Suisse Intl"/>
        </w:rPr>
      </w:pPr>
      <w:r w:rsidRPr="003F3E2B">
        <w:rPr>
          <w:rFonts w:ascii="Suisse Intl" w:hAnsi="Suisse Intl" w:cs="Suisse Intl" w:hint="cs"/>
        </w:rPr>
        <w:t>The Company believes that knowledge is the key to maintaining a safe workplace. Therefore, executive management will provide training and resources to ensure that all staff members are well-versed in safety procedures and practices, empowering them to contribute actively to the health and safety commitment.</w:t>
      </w:r>
    </w:p>
    <w:p w14:paraId="6BB41E33" w14:textId="77777777" w:rsidR="003F3E2B" w:rsidRPr="003F3E2B" w:rsidRDefault="003F3E2B" w:rsidP="00156491">
      <w:pPr>
        <w:rPr>
          <w:rFonts w:ascii="Suisse Intl" w:hAnsi="Suisse Intl" w:cs="Suisse Intl" w:hint="cs"/>
        </w:rPr>
      </w:pPr>
    </w:p>
    <w:p w14:paraId="55F51578" w14:textId="77777777" w:rsidR="00156491" w:rsidRPr="003F3E2B" w:rsidRDefault="00156491" w:rsidP="00156491">
      <w:pPr>
        <w:pStyle w:val="ListParagraph"/>
        <w:keepNext/>
        <w:numPr>
          <w:ilvl w:val="0"/>
          <w:numId w:val="114"/>
        </w:numPr>
        <w:spacing w:before="0" w:after="160" w:line="259" w:lineRule="auto"/>
        <w:ind w:left="714" w:hanging="357"/>
        <w:rPr>
          <w:rFonts w:ascii="Suisse Intl" w:hAnsi="Suisse Intl" w:cs="Suisse Intl" w:hint="cs"/>
          <w:b/>
          <w:bCs/>
          <w:color w:val="595959" w:themeColor="text1" w:themeTint="A6"/>
          <w:sz w:val="24"/>
          <w:szCs w:val="24"/>
        </w:rPr>
      </w:pPr>
      <w:bookmarkStart w:id="5" w:name="_Ref154573998"/>
      <w:r w:rsidRPr="003F3E2B">
        <w:rPr>
          <w:rFonts w:ascii="Suisse Intl" w:hAnsi="Suisse Intl" w:cs="Suisse Intl" w:hint="cs"/>
          <w:b/>
          <w:bCs/>
          <w:color w:val="595959" w:themeColor="text1" w:themeTint="A6"/>
          <w:sz w:val="24"/>
          <w:szCs w:val="24"/>
        </w:rPr>
        <w:t>Incident reporting, investigation, and corrective actions</w:t>
      </w:r>
      <w:bookmarkEnd w:id="5"/>
    </w:p>
    <w:p w14:paraId="36457768" w14:textId="77777777" w:rsidR="00156491" w:rsidRPr="003F3E2B" w:rsidRDefault="00156491" w:rsidP="00156491">
      <w:pPr>
        <w:rPr>
          <w:rFonts w:ascii="Suisse Intl" w:hAnsi="Suisse Intl" w:cs="Suisse Intl" w:hint="cs"/>
        </w:rPr>
      </w:pPr>
      <w:r w:rsidRPr="003F3E2B">
        <w:rPr>
          <w:rFonts w:ascii="Suisse Intl" w:hAnsi="Suisse Intl" w:cs="Suisse Intl" w:hint="cs"/>
        </w:rPr>
        <w:t>All staff members are encouraged to promptly report any incidents, near misses, or unsafe conditions to their supervisor, human resources, or through the procedure set out in [</w:t>
      </w:r>
      <w:r w:rsidRPr="003F3E2B">
        <w:rPr>
          <w:rFonts w:ascii="Suisse Intl" w:hAnsi="Suisse Intl" w:cs="Suisse Intl" w:hint="cs"/>
          <w:highlight w:val="yellow"/>
        </w:rPr>
        <w:t>the Whistleblowing Policy</w:t>
      </w:r>
      <w:r w:rsidRPr="003F3E2B">
        <w:rPr>
          <w:rFonts w:ascii="Suisse Intl" w:hAnsi="Suisse Intl" w:cs="Suisse Intl" w:hint="cs"/>
        </w:rPr>
        <w:t xml:space="preserve">]. </w:t>
      </w:r>
    </w:p>
    <w:p w14:paraId="2202B051" w14:textId="77777777" w:rsidR="00156491" w:rsidRPr="003F3E2B" w:rsidRDefault="00156491" w:rsidP="00156491">
      <w:pPr>
        <w:rPr>
          <w:rFonts w:ascii="Suisse Intl" w:hAnsi="Suisse Intl" w:cs="Suisse Intl" w:hint="cs"/>
        </w:rPr>
      </w:pPr>
      <w:r w:rsidRPr="003F3E2B">
        <w:rPr>
          <w:rFonts w:ascii="Suisse Intl" w:hAnsi="Suisse Intl" w:cs="Suisse Intl" w:hint="cs"/>
        </w:rPr>
        <w:t xml:space="preserve">The Company will investigate any reports by means of a thorough examination of the root causes. </w:t>
      </w:r>
    </w:p>
    <w:p w14:paraId="5C32DD9A" w14:textId="77777777" w:rsidR="00156491" w:rsidRDefault="00156491" w:rsidP="00156491">
      <w:pPr>
        <w:rPr>
          <w:rFonts w:ascii="Suisse Intl" w:hAnsi="Suisse Intl" w:cs="Suisse Intl"/>
        </w:rPr>
      </w:pPr>
      <w:r w:rsidRPr="003F3E2B">
        <w:rPr>
          <w:rFonts w:ascii="Suisse Intl" w:hAnsi="Suisse Intl" w:cs="Suisse Intl" w:hint="cs"/>
        </w:rPr>
        <w:t xml:space="preserve">In the event of an incident, the Company’s executive management shall ensure that corrective actions are promptly identified and implemented to prevent recurrence. Such corrective actions may range from revising existing procedures and providing additional training to enhancing engineering controls or modifying work processes. The Company’s goal is to learn from incidents and to continuously improve its safety protocols. </w:t>
      </w:r>
    </w:p>
    <w:p w14:paraId="6B4D7F3D" w14:textId="77777777" w:rsidR="003F3E2B" w:rsidRPr="003F3E2B" w:rsidRDefault="003F3E2B" w:rsidP="00156491">
      <w:pPr>
        <w:rPr>
          <w:rFonts w:ascii="Suisse Intl" w:hAnsi="Suisse Intl" w:cs="Suisse Intl" w:hint="cs"/>
        </w:rPr>
      </w:pPr>
    </w:p>
    <w:p w14:paraId="266C5668" w14:textId="77777777" w:rsidR="00156491" w:rsidRPr="003F3E2B" w:rsidRDefault="00156491" w:rsidP="00156491">
      <w:pPr>
        <w:pStyle w:val="ListParagraph"/>
        <w:numPr>
          <w:ilvl w:val="0"/>
          <w:numId w:val="114"/>
        </w:numPr>
        <w:spacing w:before="0" w:after="160" w:line="259" w:lineRule="auto"/>
        <w:rPr>
          <w:rFonts w:ascii="Suisse Intl" w:hAnsi="Suisse Intl" w:cs="Suisse Intl" w:hint="cs"/>
          <w:b/>
          <w:bCs/>
          <w:color w:val="595959" w:themeColor="text1" w:themeTint="A6"/>
          <w:sz w:val="24"/>
          <w:szCs w:val="24"/>
        </w:rPr>
      </w:pPr>
      <w:bookmarkStart w:id="6" w:name="_Ref154574003"/>
      <w:r w:rsidRPr="003F3E2B">
        <w:rPr>
          <w:rFonts w:ascii="Suisse Intl" w:hAnsi="Suisse Intl" w:cs="Suisse Intl" w:hint="cs"/>
          <w:b/>
          <w:bCs/>
          <w:color w:val="595959" w:themeColor="text1" w:themeTint="A6"/>
          <w:sz w:val="24"/>
          <w:szCs w:val="24"/>
        </w:rPr>
        <w:t>Regular monitoring and review</w:t>
      </w:r>
      <w:bookmarkEnd w:id="6"/>
    </w:p>
    <w:p w14:paraId="253B981E" w14:textId="77777777" w:rsidR="00156491" w:rsidRDefault="00156491" w:rsidP="00156491">
      <w:pPr>
        <w:rPr>
          <w:rFonts w:ascii="Suisse Intl" w:hAnsi="Suisse Intl" w:cs="Suisse Intl"/>
        </w:rPr>
      </w:pPr>
      <w:r w:rsidRPr="003F3E2B">
        <w:rPr>
          <w:rFonts w:ascii="Suisse Intl" w:hAnsi="Suisse Intl" w:cs="Suisse Intl" w:hint="cs"/>
        </w:rPr>
        <w:t>The Company is expected to engage in regular monitoring and review of its health and safety performance to assess the effectiveness of its measures. This includes periodic evaluations, audits, and feedback mechanisms to adapt and enhance our practices as needed.</w:t>
      </w:r>
    </w:p>
    <w:p w14:paraId="2FAB97ED" w14:textId="77777777" w:rsidR="003F3E2B" w:rsidRPr="003F3E2B" w:rsidRDefault="003F3E2B" w:rsidP="00156491">
      <w:pPr>
        <w:rPr>
          <w:rFonts w:ascii="Suisse Intl" w:hAnsi="Suisse Intl" w:cs="Suisse Intl" w:hint="cs"/>
        </w:rPr>
      </w:pPr>
    </w:p>
    <w:p w14:paraId="7A47838C" w14:textId="77777777" w:rsidR="00156491" w:rsidRPr="003F3E2B" w:rsidRDefault="00156491" w:rsidP="00156491">
      <w:pPr>
        <w:pStyle w:val="ListParagraph"/>
        <w:numPr>
          <w:ilvl w:val="0"/>
          <w:numId w:val="114"/>
        </w:numPr>
        <w:spacing w:before="0" w:after="160" w:line="259" w:lineRule="auto"/>
        <w:rPr>
          <w:rFonts w:ascii="Suisse Intl" w:hAnsi="Suisse Intl" w:cs="Suisse Intl" w:hint="cs"/>
          <w:b/>
          <w:bCs/>
          <w:color w:val="595959" w:themeColor="text1" w:themeTint="A6"/>
          <w:sz w:val="24"/>
          <w:szCs w:val="24"/>
        </w:rPr>
      </w:pPr>
      <w:r w:rsidRPr="003F3E2B">
        <w:rPr>
          <w:rFonts w:ascii="Suisse Intl" w:hAnsi="Suisse Intl" w:cs="Suisse Intl" w:hint="cs"/>
          <w:b/>
          <w:bCs/>
          <w:color w:val="595959" w:themeColor="text1" w:themeTint="A6"/>
          <w:sz w:val="24"/>
          <w:szCs w:val="24"/>
        </w:rPr>
        <w:t>Approval, amendments and entry into force</w:t>
      </w:r>
    </w:p>
    <w:p w14:paraId="248E8B18" w14:textId="77777777" w:rsidR="00156491" w:rsidRPr="003F3E2B" w:rsidRDefault="00156491" w:rsidP="00156491">
      <w:pPr>
        <w:rPr>
          <w:rFonts w:ascii="Suisse Intl" w:hAnsi="Suisse Intl" w:cs="Suisse Intl" w:hint="cs"/>
        </w:rPr>
      </w:pPr>
      <w:r w:rsidRPr="003F3E2B">
        <w:rPr>
          <w:rFonts w:ascii="Suisse Intl" w:hAnsi="Suisse Intl" w:cs="Suisse Intl" w:hint="cs"/>
        </w:rPr>
        <w:t>This Policy has been issued and approved by [</w:t>
      </w:r>
      <w:r w:rsidRPr="003F3E2B">
        <w:rPr>
          <w:rFonts w:ascii="Suisse Intl" w:hAnsi="Suisse Intl" w:cs="Suisse Intl" w:hint="cs"/>
          <w:highlight w:val="green"/>
        </w:rPr>
        <w:t>the Board of Directors</w:t>
      </w:r>
      <w:r w:rsidRPr="003F3E2B">
        <w:rPr>
          <w:rFonts w:ascii="Suisse Intl" w:hAnsi="Suisse Intl" w:cs="Suisse Intl" w:hint="cs"/>
        </w:rPr>
        <w:t>] who is responsible for the adequacy and appropriate overall implementation of the Policy.</w:t>
      </w:r>
    </w:p>
    <w:p w14:paraId="0B7AED84" w14:textId="77777777" w:rsidR="00156491" w:rsidRPr="003F3E2B" w:rsidRDefault="00156491" w:rsidP="00156491">
      <w:pPr>
        <w:rPr>
          <w:rFonts w:ascii="Suisse Intl" w:hAnsi="Suisse Intl" w:cs="Suisse Intl" w:hint="cs"/>
        </w:rPr>
      </w:pPr>
      <w:r w:rsidRPr="003F3E2B">
        <w:rPr>
          <w:rFonts w:ascii="Suisse Intl" w:hAnsi="Suisse Intl" w:cs="Suisse Intl" w:hint="cs"/>
        </w:rPr>
        <w:lastRenderedPageBreak/>
        <w:t>Additions, revisions, amendments and abolishment of this Policy are to be approved by [</w:t>
      </w:r>
      <w:r w:rsidRPr="003F3E2B">
        <w:rPr>
          <w:rFonts w:ascii="Suisse Intl" w:hAnsi="Suisse Intl" w:cs="Suisse Intl" w:hint="cs"/>
          <w:highlight w:val="green"/>
        </w:rPr>
        <w:t>the Board of Directors</w:t>
      </w:r>
      <w:r w:rsidRPr="003F3E2B">
        <w:rPr>
          <w:rFonts w:ascii="Suisse Intl" w:hAnsi="Suisse Intl" w:cs="Suisse Intl" w:hint="cs"/>
        </w:rPr>
        <w:t>]. This Policy will enter into force upon its adoption by [</w:t>
      </w:r>
      <w:r w:rsidRPr="003F3E2B">
        <w:rPr>
          <w:rFonts w:ascii="Suisse Intl" w:hAnsi="Suisse Intl" w:cs="Suisse Intl" w:hint="cs"/>
          <w:highlight w:val="green"/>
        </w:rPr>
        <w:t>the Board of Directors</w:t>
      </w:r>
      <w:r w:rsidRPr="003F3E2B">
        <w:rPr>
          <w:rFonts w:ascii="Suisse Intl" w:hAnsi="Suisse Intl" w:cs="Suisse Intl" w:hint="cs"/>
        </w:rPr>
        <w:t>].</w:t>
      </w:r>
    </w:p>
    <w:p w14:paraId="05F6939C" w14:textId="77777777" w:rsidR="00156491" w:rsidRPr="003F3E2B" w:rsidRDefault="00156491" w:rsidP="00156491">
      <w:pPr>
        <w:rPr>
          <w:rFonts w:ascii="Suisse Intl" w:hAnsi="Suisse Intl" w:cs="Suisse Intl" w:hint="cs"/>
        </w:rPr>
      </w:pPr>
    </w:p>
    <w:p w14:paraId="3C9B1655" w14:textId="77777777" w:rsidR="00AA5838" w:rsidRPr="003F3E2B" w:rsidRDefault="00AA5838" w:rsidP="00CE0454">
      <w:pPr>
        <w:rPr>
          <w:rFonts w:ascii="Suisse Intl" w:hAnsi="Suisse Intl" w:cs="Suisse Intl" w:hint="cs"/>
        </w:rPr>
      </w:pPr>
    </w:p>
    <w:sectPr w:rsidR="00AA5838" w:rsidRPr="003F3E2B" w:rsidSect="00177008">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986E9" w14:textId="77777777" w:rsidR="00454CAE" w:rsidRDefault="00454CAE" w:rsidP="003A0CDE">
      <w:pPr>
        <w:spacing w:before="0" w:after="0"/>
      </w:pPr>
      <w:r>
        <w:separator/>
      </w:r>
    </w:p>
  </w:endnote>
  <w:endnote w:type="continuationSeparator" w:id="0">
    <w:p w14:paraId="4BBAFB23" w14:textId="77777777" w:rsidR="00454CAE" w:rsidRDefault="00454CAE" w:rsidP="003A0C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ormular">
    <w:panose1 w:val="02000000000000000000"/>
    <w:charset w:val="4D"/>
    <w:family w:val="auto"/>
    <w:notTrueType/>
    <w:pitch w:val="variable"/>
    <w:sig w:usb0="800002AF" w:usb1="5000206A" w:usb2="00000000" w:usb3="00000000" w:csb0="00000097" w:csb1="00000000"/>
  </w:font>
  <w:font w:name="Suisse Intl">
    <w:panose1 w:val="020B0504000000000000"/>
    <w:charset w:val="B2"/>
    <w:family w:val="swiss"/>
    <w:notTrueType/>
    <w:pitch w:val="variable"/>
    <w:sig w:usb0="20002207" w:usb1="00000003" w:usb2="00000008" w:usb3="00000000" w:csb0="000001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3F68" w14:textId="77777777" w:rsidR="00CE0454" w:rsidRDefault="00CE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7605" w14:textId="77777777" w:rsidR="007E54F9" w:rsidRPr="00990684" w:rsidRDefault="007E54F9" w:rsidP="003A0CDE">
    <w:pPr>
      <w:pStyle w:val="Footer"/>
      <w:spacing w:before="0"/>
      <w:rPr>
        <w:color w:val="0B201A"/>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745F" w14:textId="77777777" w:rsidR="00CE0454" w:rsidRDefault="00CE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1E97F" w14:textId="77777777" w:rsidR="00454CAE" w:rsidRDefault="00454CAE" w:rsidP="003A0CDE">
      <w:pPr>
        <w:spacing w:before="0" w:after="0"/>
      </w:pPr>
      <w:r>
        <w:separator/>
      </w:r>
    </w:p>
  </w:footnote>
  <w:footnote w:type="continuationSeparator" w:id="0">
    <w:p w14:paraId="623A53E3" w14:textId="77777777" w:rsidR="00454CAE" w:rsidRDefault="00454CAE" w:rsidP="003A0C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02AB" w14:textId="77777777" w:rsidR="00CE0454" w:rsidRDefault="00CE0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DF0A" w14:textId="16166AE9" w:rsidR="007E54F9" w:rsidRDefault="00990684">
    <w:pPr>
      <w:pStyle w:val="Header"/>
    </w:pPr>
    <w:r>
      <w:rPr>
        <w:noProof/>
      </w:rPr>
      <w:drawing>
        <wp:anchor distT="0" distB="0" distL="114300" distR="114300" simplePos="0" relativeHeight="251660288" behindDoc="1" locked="0" layoutInCell="1" allowOverlap="1" wp14:anchorId="2CCBD520" wp14:editId="4389A6A2">
          <wp:simplePos x="0" y="0"/>
          <wp:positionH relativeFrom="column">
            <wp:posOffset>1824287</wp:posOffset>
          </wp:positionH>
          <wp:positionV relativeFrom="paragraph">
            <wp:posOffset>156099</wp:posOffset>
          </wp:positionV>
          <wp:extent cx="4057015" cy="362585"/>
          <wp:effectExtent l="0" t="0" r="0" b="5715"/>
          <wp:wrapNone/>
          <wp:docPr id="177396520" name="Afbeelding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6520" name="Afbeelding 1">
                    <a:hlinkClick r:id="rId1"/>
                  </pic:cNvPr>
                  <pic:cNvPicPr/>
                </pic:nvPicPr>
                <pic:blipFill>
                  <a:blip r:embed="rId2"/>
                  <a:stretch>
                    <a:fillRect/>
                  </a:stretch>
                </pic:blipFill>
                <pic:spPr>
                  <a:xfrm>
                    <a:off x="0" y="0"/>
                    <a:ext cx="4057015" cy="362585"/>
                  </a:xfrm>
                  <a:prstGeom prst="rect">
                    <a:avLst/>
                  </a:prstGeom>
                </pic:spPr>
              </pic:pic>
            </a:graphicData>
          </a:graphic>
          <wp14:sizeRelH relativeFrom="page">
            <wp14:pctWidth>0</wp14:pctWidth>
          </wp14:sizeRelH>
          <wp14:sizeRelV relativeFrom="page">
            <wp14:pctHeight>0</wp14:pctHeight>
          </wp14:sizeRelV>
        </wp:anchor>
      </w:drawing>
    </w:r>
    <w:r w:rsidR="00072C23">
      <w:rPr>
        <w:noProof/>
      </w:rPr>
      <w:drawing>
        <wp:anchor distT="0" distB="0" distL="114300" distR="114300" simplePos="0" relativeHeight="251659264" behindDoc="0" locked="0" layoutInCell="1" allowOverlap="1" wp14:anchorId="2BCCB95C" wp14:editId="57015C2E">
          <wp:simplePos x="0" y="0"/>
          <wp:positionH relativeFrom="margin">
            <wp:posOffset>-97790</wp:posOffset>
          </wp:positionH>
          <wp:positionV relativeFrom="margin">
            <wp:posOffset>-973455</wp:posOffset>
          </wp:positionV>
          <wp:extent cx="416560" cy="668655"/>
          <wp:effectExtent l="0" t="0" r="2540" b="4445"/>
          <wp:wrapSquare wrapText="bothSides"/>
          <wp:docPr id="1911755512" name="Afbeelding 1" descr="Afbeelding met zwart, schermopname, cirkel, duisternis&#10;&#10;Door AI gegenereerde inhoud is mogelijk onjui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5512" name="Afbeelding 1" descr="Afbeelding met zwart, schermopname, cirkel, duisternis&#10;&#10;Door AI gegenereerde inhoud is mogelijk onjuist.">
                    <a:hlinkClick r:id="rId1"/>
                  </pic:cNvPr>
                  <pic:cNvPicPr/>
                </pic:nvPicPr>
                <pic:blipFill>
                  <a:blip r:embed="rId3">
                    <a:extLst>
                      <a:ext uri="{28A0092B-C50C-407E-A947-70E740481C1C}">
                        <a14:useLocalDpi xmlns:a14="http://schemas.microsoft.com/office/drawing/2010/main" val="0"/>
                      </a:ext>
                    </a:extLst>
                  </a:blip>
                  <a:stretch>
                    <a:fillRect/>
                  </a:stretch>
                </pic:blipFill>
                <pic:spPr>
                  <a:xfrm>
                    <a:off x="0" y="0"/>
                    <a:ext cx="416560" cy="668655"/>
                  </a:xfrm>
                  <a:prstGeom prst="rect">
                    <a:avLst/>
                  </a:prstGeom>
                </pic:spPr>
              </pic:pic>
            </a:graphicData>
          </a:graphic>
          <wp14:sizeRelH relativeFrom="margin">
            <wp14:pctWidth>0</wp14:pctWidth>
          </wp14:sizeRelH>
          <wp14:sizeRelV relativeFrom="margin">
            <wp14:pctHeight>0</wp14:pctHeight>
          </wp14:sizeRelV>
        </wp:anchor>
      </w:drawing>
    </w:r>
    <w:r w:rsidR="007E54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42E3" w14:textId="77777777" w:rsidR="00CE0454" w:rsidRDefault="00CE0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468D6EE"/>
    <w:lvl w:ilvl="0">
      <w:start w:val="1"/>
      <w:numFmt w:val="bullet"/>
      <w:lvlText w:val=""/>
      <w:lvlJc w:val="left"/>
      <w:pPr>
        <w:tabs>
          <w:tab w:val="num" w:pos="774"/>
        </w:tabs>
        <w:ind w:left="774" w:firstLine="0"/>
      </w:pPr>
      <w:rPr>
        <w:rFonts w:ascii="Symbol" w:hAnsi="Symbol" w:hint="default"/>
      </w:rPr>
    </w:lvl>
    <w:lvl w:ilvl="1">
      <w:start w:val="1"/>
      <w:numFmt w:val="bullet"/>
      <w:lvlText w:val=""/>
      <w:lvlJc w:val="left"/>
      <w:pPr>
        <w:tabs>
          <w:tab w:val="num" w:pos="1494"/>
        </w:tabs>
        <w:ind w:left="1854" w:hanging="360"/>
      </w:pPr>
      <w:rPr>
        <w:rFonts w:ascii="Symbol" w:hAnsi="Symbol" w:hint="default"/>
      </w:rPr>
    </w:lvl>
    <w:lvl w:ilvl="2">
      <w:start w:val="1"/>
      <w:numFmt w:val="bullet"/>
      <w:lvlText w:val="o"/>
      <w:lvlJc w:val="left"/>
      <w:pPr>
        <w:tabs>
          <w:tab w:val="num" w:pos="2214"/>
        </w:tabs>
        <w:ind w:left="2574" w:hanging="360"/>
      </w:pPr>
      <w:rPr>
        <w:rFonts w:ascii="Courier New" w:hAnsi="Courier New" w:hint="default"/>
      </w:rPr>
    </w:lvl>
    <w:lvl w:ilvl="3">
      <w:start w:val="1"/>
      <w:numFmt w:val="bullet"/>
      <w:lvlText w:val=""/>
      <w:lvlJc w:val="left"/>
      <w:pPr>
        <w:tabs>
          <w:tab w:val="num" w:pos="2934"/>
        </w:tabs>
        <w:ind w:left="3294" w:hanging="360"/>
      </w:pPr>
      <w:rPr>
        <w:rFonts w:ascii="Wingdings" w:hAnsi="Wingdings" w:hint="default"/>
      </w:rPr>
    </w:lvl>
    <w:lvl w:ilvl="4">
      <w:start w:val="1"/>
      <w:numFmt w:val="bullet"/>
      <w:lvlText w:val=""/>
      <w:lvlJc w:val="left"/>
      <w:pPr>
        <w:tabs>
          <w:tab w:val="num" w:pos="3654"/>
        </w:tabs>
        <w:ind w:left="4014" w:hanging="360"/>
      </w:pPr>
      <w:rPr>
        <w:rFonts w:ascii="Wingdings" w:hAnsi="Wingdings" w:hint="default"/>
      </w:rPr>
    </w:lvl>
    <w:lvl w:ilvl="5">
      <w:start w:val="1"/>
      <w:numFmt w:val="bullet"/>
      <w:lvlText w:val=""/>
      <w:lvlJc w:val="left"/>
      <w:pPr>
        <w:tabs>
          <w:tab w:val="num" w:pos="4374"/>
        </w:tabs>
        <w:ind w:left="4734" w:hanging="360"/>
      </w:pPr>
      <w:rPr>
        <w:rFonts w:ascii="Symbol" w:hAnsi="Symbol" w:hint="default"/>
      </w:rPr>
    </w:lvl>
    <w:lvl w:ilvl="6">
      <w:start w:val="1"/>
      <w:numFmt w:val="bullet"/>
      <w:lvlText w:val="o"/>
      <w:lvlJc w:val="left"/>
      <w:pPr>
        <w:tabs>
          <w:tab w:val="num" w:pos="5094"/>
        </w:tabs>
        <w:ind w:left="5454" w:hanging="360"/>
      </w:pPr>
      <w:rPr>
        <w:rFonts w:ascii="Courier New" w:hAnsi="Courier New" w:hint="default"/>
      </w:rPr>
    </w:lvl>
    <w:lvl w:ilvl="7">
      <w:start w:val="1"/>
      <w:numFmt w:val="bullet"/>
      <w:lvlText w:val=""/>
      <w:lvlJc w:val="left"/>
      <w:pPr>
        <w:tabs>
          <w:tab w:val="num" w:pos="5814"/>
        </w:tabs>
        <w:ind w:left="6174" w:hanging="360"/>
      </w:pPr>
      <w:rPr>
        <w:rFonts w:ascii="Wingdings" w:hAnsi="Wingdings" w:hint="default"/>
      </w:rPr>
    </w:lvl>
    <w:lvl w:ilvl="8">
      <w:start w:val="1"/>
      <w:numFmt w:val="bullet"/>
      <w:lvlText w:val=""/>
      <w:lvlJc w:val="left"/>
      <w:pPr>
        <w:tabs>
          <w:tab w:val="num" w:pos="6534"/>
        </w:tabs>
        <w:ind w:left="6894" w:hanging="360"/>
      </w:pPr>
      <w:rPr>
        <w:rFonts w:ascii="Wingdings" w:hAnsi="Wingdings" w:hint="default"/>
      </w:rPr>
    </w:lvl>
  </w:abstractNum>
  <w:abstractNum w:abstractNumId="1" w15:restartNumberingAfterBreak="0">
    <w:nsid w:val="03340AA2"/>
    <w:multiLevelType w:val="hybridMultilevel"/>
    <w:tmpl w:val="531CB04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385447C"/>
    <w:multiLevelType w:val="hybridMultilevel"/>
    <w:tmpl w:val="DBDC4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C117E"/>
    <w:multiLevelType w:val="hybridMultilevel"/>
    <w:tmpl w:val="D5F23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47586"/>
    <w:multiLevelType w:val="hybridMultilevel"/>
    <w:tmpl w:val="CC1002CE"/>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 w15:restartNumberingAfterBreak="0">
    <w:nsid w:val="08E608BD"/>
    <w:multiLevelType w:val="hybridMultilevel"/>
    <w:tmpl w:val="E7007FA2"/>
    <w:lvl w:ilvl="0" w:tplc="DDDE27A8">
      <w:start w:val="1"/>
      <w:numFmt w:val="decimal"/>
      <w:lvlText w:val="%1."/>
      <w:lvlJc w:val="left"/>
      <w:pPr>
        <w:ind w:left="720" w:hanging="720"/>
      </w:pPr>
      <w:rPr>
        <w:rFonts w:ascii="Arial" w:hAnsi="Arial" w:cs="Arial" w:hint="default"/>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9610B1C"/>
    <w:multiLevelType w:val="hybridMultilevel"/>
    <w:tmpl w:val="24B46A3E"/>
    <w:lvl w:ilvl="0" w:tplc="D2D86452">
      <w:start w:val="6"/>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213E4A"/>
    <w:multiLevelType w:val="hybridMultilevel"/>
    <w:tmpl w:val="CC5678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A690D98"/>
    <w:multiLevelType w:val="hybridMultilevel"/>
    <w:tmpl w:val="E694436A"/>
    <w:lvl w:ilvl="0" w:tplc="716E1D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C8E6486"/>
    <w:multiLevelType w:val="hybridMultilevel"/>
    <w:tmpl w:val="6DDE5F64"/>
    <w:lvl w:ilvl="0" w:tplc="0268CEC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CB51CE6"/>
    <w:multiLevelType w:val="hybridMultilevel"/>
    <w:tmpl w:val="0CF6BD1E"/>
    <w:lvl w:ilvl="0" w:tplc="445E33AA">
      <w:start w:val="1"/>
      <w:numFmt w:val="upperRoman"/>
      <w:lvlText w:val="%1."/>
      <w:lvlJc w:val="left"/>
      <w:pPr>
        <w:ind w:left="1080" w:hanging="720"/>
      </w:pPr>
      <w:rPr>
        <w:rFonts w:hint="default"/>
        <w:lang w:val="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ED03D9"/>
    <w:multiLevelType w:val="hybridMultilevel"/>
    <w:tmpl w:val="91BA105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2" w15:restartNumberingAfterBreak="0">
    <w:nsid w:val="0E2B35FA"/>
    <w:multiLevelType w:val="hybridMultilevel"/>
    <w:tmpl w:val="EFD66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AE4FDF"/>
    <w:multiLevelType w:val="hybridMultilevel"/>
    <w:tmpl w:val="AEDA57A2"/>
    <w:lvl w:ilvl="0" w:tplc="5B621CF2">
      <w:start w:val="1"/>
      <w:numFmt w:val="bullet"/>
      <w:lvlText w:val="•"/>
      <w:lvlJc w:val="left"/>
      <w:pPr>
        <w:tabs>
          <w:tab w:val="num" w:pos="720"/>
        </w:tabs>
        <w:ind w:left="720" w:hanging="360"/>
      </w:pPr>
      <w:rPr>
        <w:rFonts w:ascii="Arial" w:hAnsi="Arial" w:hint="default"/>
      </w:rPr>
    </w:lvl>
    <w:lvl w:ilvl="1" w:tplc="BA7E0DA0">
      <w:start w:val="24"/>
      <w:numFmt w:val="bullet"/>
      <w:lvlText w:val="•"/>
      <w:lvlJc w:val="left"/>
      <w:pPr>
        <w:tabs>
          <w:tab w:val="num" w:pos="1440"/>
        </w:tabs>
        <w:ind w:left="1440" w:hanging="360"/>
      </w:pPr>
      <w:rPr>
        <w:rFonts w:ascii="Arial" w:hAnsi="Arial" w:hint="default"/>
      </w:rPr>
    </w:lvl>
    <w:lvl w:ilvl="2" w:tplc="2F0C64C8" w:tentative="1">
      <w:start w:val="1"/>
      <w:numFmt w:val="bullet"/>
      <w:lvlText w:val="•"/>
      <w:lvlJc w:val="left"/>
      <w:pPr>
        <w:tabs>
          <w:tab w:val="num" w:pos="2160"/>
        </w:tabs>
        <w:ind w:left="2160" w:hanging="360"/>
      </w:pPr>
      <w:rPr>
        <w:rFonts w:ascii="Arial" w:hAnsi="Arial" w:hint="default"/>
      </w:rPr>
    </w:lvl>
    <w:lvl w:ilvl="3" w:tplc="BB02EA08" w:tentative="1">
      <w:start w:val="1"/>
      <w:numFmt w:val="bullet"/>
      <w:lvlText w:val="•"/>
      <w:lvlJc w:val="left"/>
      <w:pPr>
        <w:tabs>
          <w:tab w:val="num" w:pos="2880"/>
        </w:tabs>
        <w:ind w:left="2880" w:hanging="360"/>
      </w:pPr>
      <w:rPr>
        <w:rFonts w:ascii="Arial" w:hAnsi="Arial" w:hint="default"/>
      </w:rPr>
    </w:lvl>
    <w:lvl w:ilvl="4" w:tplc="E716EC42" w:tentative="1">
      <w:start w:val="1"/>
      <w:numFmt w:val="bullet"/>
      <w:lvlText w:val="•"/>
      <w:lvlJc w:val="left"/>
      <w:pPr>
        <w:tabs>
          <w:tab w:val="num" w:pos="3600"/>
        </w:tabs>
        <w:ind w:left="3600" w:hanging="360"/>
      </w:pPr>
      <w:rPr>
        <w:rFonts w:ascii="Arial" w:hAnsi="Arial" w:hint="default"/>
      </w:rPr>
    </w:lvl>
    <w:lvl w:ilvl="5" w:tplc="2BF81E48" w:tentative="1">
      <w:start w:val="1"/>
      <w:numFmt w:val="bullet"/>
      <w:lvlText w:val="•"/>
      <w:lvlJc w:val="left"/>
      <w:pPr>
        <w:tabs>
          <w:tab w:val="num" w:pos="4320"/>
        </w:tabs>
        <w:ind w:left="4320" w:hanging="360"/>
      </w:pPr>
      <w:rPr>
        <w:rFonts w:ascii="Arial" w:hAnsi="Arial" w:hint="default"/>
      </w:rPr>
    </w:lvl>
    <w:lvl w:ilvl="6" w:tplc="12163D4E" w:tentative="1">
      <w:start w:val="1"/>
      <w:numFmt w:val="bullet"/>
      <w:lvlText w:val="•"/>
      <w:lvlJc w:val="left"/>
      <w:pPr>
        <w:tabs>
          <w:tab w:val="num" w:pos="5040"/>
        </w:tabs>
        <w:ind w:left="5040" w:hanging="360"/>
      </w:pPr>
      <w:rPr>
        <w:rFonts w:ascii="Arial" w:hAnsi="Arial" w:hint="default"/>
      </w:rPr>
    </w:lvl>
    <w:lvl w:ilvl="7" w:tplc="5FC22C5A" w:tentative="1">
      <w:start w:val="1"/>
      <w:numFmt w:val="bullet"/>
      <w:lvlText w:val="•"/>
      <w:lvlJc w:val="left"/>
      <w:pPr>
        <w:tabs>
          <w:tab w:val="num" w:pos="5760"/>
        </w:tabs>
        <w:ind w:left="5760" w:hanging="360"/>
      </w:pPr>
      <w:rPr>
        <w:rFonts w:ascii="Arial" w:hAnsi="Arial" w:hint="default"/>
      </w:rPr>
    </w:lvl>
    <w:lvl w:ilvl="8" w:tplc="DD0EDE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03C0DFF"/>
    <w:multiLevelType w:val="hybridMultilevel"/>
    <w:tmpl w:val="AE744D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2A612DF"/>
    <w:multiLevelType w:val="hybridMultilevel"/>
    <w:tmpl w:val="A0346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2E757C1"/>
    <w:multiLevelType w:val="hybridMultilevel"/>
    <w:tmpl w:val="A0B6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191F15"/>
    <w:multiLevelType w:val="hybridMultilevel"/>
    <w:tmpl w:val="01EE4B5C"/>
    <w:lvl w:ilvl="0" w:tplc="0413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8A46A1"/>
    <w:multiLevelType w:val="hybridMultilevel"/>
    <w:tmpl w:val="95B82F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189833C3"/>
    <w:multiLevelType w:val="hybridMultilevel"/>
    <w:tmpl w:val="E19015B0"/>
    <w:lvl w:ilvl="0" w:tplc="D9D09DDE">
      <w:start w:val="7"/>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465805"/>
    <w:multiLevelType w:val="hybridMultilevel"/>
    <w:tmpl w:val="174615CC"/>
    <w:lvl w:ilvl="0" w:tplc="04090019">
      <w:start w:val="1"/>
      <w:numFmt w:val="lowerLetter"/>
      <w:lvlText w:val="%1."/>
      <w:lvlJc w:val="left"/>
      <w:pPr>
        <w:ind w:left="220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786BB6"/>
    <w:multiLevelType w:val="hybridMultilevel"/>
    <w:tmpl w:val="6EF08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433221"/>
    <w:multiLevelType w:val="hybridMultilevel"/>
    <w:tmpl w:val="ED9AADD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A71467"/>
    <w:multiLevelType w:val="hybridMultilevel"/>
    <w:tmpl w:val="C0D41CB8"/>
    <w:lvl w:ilvl="0" w:tplc="2064EE9E">
      <w:start w:val="8"/>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0231A6D"/>
    <w:multiLevelType w:val="hybridMultilevel"/>
    <w:tmpl w:val="15AC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C37E07"/>
    <w:multiLevelType w:val="hybridMultilevel"/>
    <w:tmpl w:val="2A009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D949B2"/>
    <w:multiLevelType w:val="hybridMultilevel"/>
    <w:tmpl w:val="04AC76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33903AF"/>
    <w:multiLevelType w:val="hybridMultilevel"/>
    <w:tmpl w:val="D56E8CA4"/>
    <w:lvl w:ilvl="0" w:tplc="E32EFE60">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3B352B3"/>
    <w:multiLevelType w:val="hybridMultilevel"/>
    <w:tmpl w:val="DBE2F71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45C2249"/>
    <w:multiLevelType w:val="multilevel"/>
    <w:tmpl w:val="0904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844100"/>
    <w:multiLevelType w:val="hybridMultilevel"/>
    <w:tmpl w:val="5D9EEEF2"/>
    <w:lvl w:ilvl="0" w:tplc="E8F20D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203E51"/>
    <w:multiLevelType w:val="hybridMultilevel"/>
    <w:tmpl w:val="DE2A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343B43"/>
    <w:multiLevelType w:val="hybridMultilevel"/>
    <w:tmpl w:val="8D244A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9D623E6"/>
    <w:multiLevelType w:val="hybridMultilevel"/>
    <w:tmpl w:val="958224C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CCD6458"/>
    <w:multiLevelType w:val="hybridMultilevel"/>
    <w:tmpl w:val="5C9E7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2A5947"/>
    <w:multiLevelType w:val="hybridMultilevel"/>
    <w:tmpl w:val="7AA0D5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2D611292"/>
    <w:multiLevelType w:val="hybridMultilevel"/>
    <w:tmpl w:val="3B0491EC"/>
    <w:lvl w:ilvl="0" w:tplc="7BF25DBA">
      <w:start w:val="1"/>
      <w:numFmt w:val="bullet"/>
      <w:lvlText w:val="•"/>
      <w:lvlJc w:val="left"/>
      <w:pPr>
        <w:tabs>
          <w:tab w:val="num" w:pos="720"/>
        </w:tabs>
        <w:ind w:left="720" w:hanging="360"/>
      </w:pPr>
      <w:rPr>
        <w:rFonts w:ascii="Arial" w:hAnsi="Arial" w:hint="default"/>
      </w:rPr>
    </w:lvl>
    <w:lvl w:ilvl="1" w:tplc="12301144">
      <w:start w:val="1"/>
      <w:numFmt w:val="bullet"/>
      <w:lvlText w:val="•"/>
      <w:lvlJc w:val="left"/>
      <w:pPr>
        <w:tabs>
          <w:tab w:val="num" w:pos="1440"/>
        </w:tabs>
        <w:ind w:left="1440" w:hanging="360"/>
      </w:pPr>
      <w:rPr>
        <w:rFonts w:ascii="Arial" w:hAnsi="Arial" w:hint="default"/>
      </w:rPr>
    </w:lvl>
    <w:lvl w:ilvl="2" w:tplc="BED6B78A" w:tentative="1">
      <w:start w:val="1"/>
      <w:numFmt w:val="bullet"/>
      <w:lvlText w:val="•"/>
      <w:lvlJc w:val="left"/>
      <w:pPr>
        <w:tabs>
          <w:tab w:val="num" w:pos="2160"/>
        </w:tabs>
        <w:ind w:left="2160" w:hanging="360"/>
      </w:pPr>
      <w:rPr>
        <w:rFonts w:ascii="Arial" w:hAnsi="Arial" w:hint="default"/>
      </w:rPr>
    </w:lvl>
    <w:lvl w:ilvl="3" w:tplc="B1EC54D6" w:tentative="1">
      <w:start w:val="1"/>
      <w:numFmt w:val="bullet"/>
      <w:lvlText w:val="•"/>
      <w:lvlJc w:val="left"/>
      <w:pPr>
        <w:tabs>
          <w:tab w:val="num" w:pos="2880"/>
        </w:tabs>
        <w:ind w:left="2880" w:hanging="360"/>
      </w:pPr>
      <w:rPr>
        <w:rFonts w:ascii="Arial" w:hAnsi="Arial" w:hint="default"/>
      </w:rPr>
    </w:lvl>
    <w:lvl w:ilvl="4" w:tplc="EDE40198" w:tentative="1">
      <w:start w:val="1"/>
      <w:numFmt w:val="bullet"/>
      <w:lvlText w:val="•"/>
      <w:lvlJc w:val="left"/>
      <w:pPr>
        <w:tabs>
          <w:tab w:val="num" w:pos="3600"/>
        </w:tabs>
        <w:ind w:left="3600" w:hanging="360"/>
      </w:pPr>
      <w:rPr>
        <w:rFonts w:ascii="Arial" w:hAnsi="Arial" w:hint="default"/>
      </w:rPr>
    </w:lvl>
    <w:lvl w:ilvl="5" w:tplc="97901E60" w:tentative="1">
      <w:start w:val="1"/>
      <w:numFmt w:val="bullet"/>
      <w:lvlText w:val="•"/>
      <w:lvlJc w:val="left"/>
      <w:pPr>
        <w:tabs>
          <w:tab w:val="num" w:pos="4320"/>
        </w:tabs>
        <w:ind w:left="4320" w:hanging="360"/>
      </w:pPr>
      <w:rPr>
        <w:rFonts w:ascii="Arial" w:hAnsi="Arial" w:hint="default"/>
      </w:rPr>
    </w:lvl>
    <w:lvl w:ilvl="6" w:tplc="AA46E68A" w:tentative="1">
      <w:start w:val="1"/>
      <w:numFmt w:val="bullet"/>
      <w:lvlText w:val="•"/>
      <w:lvlJc w:val="left"/>
      <w:pPr>
        <w:tabs>
          <w:tab w:val="num" w:pos="5040"/>
        </w:tabs>
        <w:ind w:left="5040" w:hanging="360"/>
      </w:pPr>
      <w:rPr>
        <w:rFonts w:ascii="Arial" w:hAnsi="Arial" w:hint="default"/>
      </w:rPr>
    </w:lvl>
    <w:lvl w:ilvl="7" w:tplc="BD62D3C0" w:tentative="1">
      <w:start w:val="1"/>
      <w:numFmt w:val="bullet"/>
      <w:lvlText w:val="•"/>
      <w:lvlJc w:val="left"/>
      <w:pPr>
        <w:tabs>
          <w:tab w:val="num" w:pos="5760"/>
        </w:tabs>
        <w:ind w:left="5760" w:hanging="360"/>
      </w:pPr>
      <w:rPr>
        <w:rFonts w:ascii="Arial" w:hAnsi="Arial" w:hint="default"/>
      </w:rPr>
    </w:lvl>
    <w:lvl w:ilvl="8" w:tplc="E2F433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D986A45"/>
    <w:multiLevelType w:val="hybridMultilevel"/>
    <w:tmpl w:val="6B8432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2DF66971"/>
    <w:multiLevelType w:val="hybridMultilevel"/>
    <w:tmpl w:val="E5D2578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2EC860EA"/>
    <w:multiLevelType w:val="hybridMultilevel"/>
    <w:tmpl w:val="934E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1A70141"/>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27F624D"/>
    <w:multiLevelType w:val="hybridMultilevel"/>
    <w:tmpl w:val="01C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4A5FA2"/>
    <w:multiLevelType w:val="hybridMultilevel"/>
    <w:tmpl w:val="F6A4A3CA"/>
    <w:lvl w:ilvl="0" w:tplc="60C273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34F2E73"/>
    <w:multiLevelType w:val="hybridMultilevel"/>
    <w:tmpl w:val="E11C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0E2CB6"/>
    <w:multiLevelType w:val="hybridMultilevel"/>
    <w:tmpl w:val="BF56F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B241D90"/>
    <w:multiLevelType w:val="hybridMultilevel"/>
    <w:tmpl w:val="1DB06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C856BCA"/>
    <w:multiLevelType w:val="hybridMultilevel"/>
    <w:tmpl w:val="F40E47D4"/>
    <w:lvl w:ilvl="0" w:tplc="C0343494">
      <w:start w:val="1"/>
      <w:numFmt w:val="decimal"/>
      <w:lvlText w:val="%1."/>
      <w:lvlJc w:val="left"/>
      <w:pPr>
        <w:ind w:left="1480" w:hanging="360"/>
      </w:pPr>
      <w:rPr>
        <w:rFonts w:hint="default"/>
      </w:rPr>
    </w:lvl>
    <w:lvl w:ilvl="1" w:tplc="04090019">
      <w:start w:val="1"/>
      <w:numFmt w:val="lowerLetter"/>
      <w:lvlText w:val="%2."/>
      <w:lvlJc w:val="left"/>
      <w:pPr>
        <w:ind w:left="2204"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7" w15:restartNumberingAfterBreak="0">
    <w:nsid w:val="3E3B1221"/>
    <w:multiLevelType w:val="hybridMultilevel"/>
    <w:tmpl w:val="44CA5BD8"/>
    <w:lvl w:ilvl="0" w:tplc="0986AB76">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EDF4204"/>
    <w:multiLevelType w:val="hybridMultilevel"/>
    <w:tmpl w:val="F5E61E52"/>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40652095"/>
    <w:multiLevelType w:val="hybridMultilevel"/>
    <w:tmpl w:val="EA4047E4"/>
    <w:lvl w:ilvl="0" w:tplc="FFFFFFFF">
      <w:start w:val="1"/>
      <w:numFmt w:val="decimal"/>
      <w:lvlText w:val="%1."/>
      <w:lvlJc w:val="left"/>
      <w:pPr>
        <w:ind w:left="1069" w:hanging="360"/>
      </w:pPr>
      <w:rPr>
        <w:rFonts w:hint="default"/>
        <w:lang w:val="en-U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409F6742"/>
    <w:multiLevelType w:val="hybridMultilevel"/>
    <w:tmpl w:val="6D84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EE3BA6"/>
    <w:multiLevelType w:val="hybridMultilevel"/>
    <w:tmpl w:val="13AA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B66D8E"/>
    <w:multiLevelType w:val="hybridMultilevel"/>
    <w:tmpl w:val="9A02C1D2"/>
    <w:lvl w:ilvl="0" w:tplc="E8F20D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FF1813"/>
    <w:multiLevelType w:val="hybridMultilevel"/>
    <w:tmpl w:val="C83AF280"/>
    <w:lvl w:ilvl="0" w:tplc="5C906F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15:restartNumberingAfterBreak="0">
    <w:nsid w:val="46394002"/>
    <w:multiLevelType w:val="hybridMultilevel"/>
    <w:tmpl w:val="6B540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6DC3249"/>
    <w:multiLevelType w:val="hybridMultilevel"/>
    <w:tmpl w:val="A706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C21191"/>
    <w:multiLevelType w:val="hybridMultilevel"/>
    <w:tmpl w:val="13785F16"/>
    <w:lvl w:ilvl="0" w:tplc="290E6126">
      <w:start w:val="1"/>
      <w:numFmt w:val="bullet"/>
      <w:lvlText w:val="•"/>
      <w:lvlJc w:val="left"/>
      <w:pPr>
        <w:tabs>
          <w:tab w:val="num" w:pos="720"/>
        </w:tabs>
        <w:ind w:left="720" w:hanging="360"/>
      </w:pPr>
      <w:rPr>
        <w:rFonts w:ascii="Arial" w:hAnsi="Arial" w:hint="default"/>
      </w:rPr>
    </w:lvl>
    <w:lvl w:ilvl="1" w:tplc="48F65DE4">
      <w:start w:val="24"/>
      <w:numFmt w:val="bullet"/>
      <w:lvlText w:val="•"/>
      <w:lvlJc w:val="left"/>
      <w:pPr>
        <w:tabs>
          <w:tab w:val="num" w:pos="1440"/>
        </w:tabs>
        <w:ind w:left="1440" w:hanging="360"/>
      </w:pPr>
      <w:rPr>
        <w:rFonts w:ascii="Arial" w:hAnsi="Arial" w:hint="default"/>
      </w:rPr>
    </w:lvl>
    <w:lvl w:ilvl="2" w:tplc="6316CCD6" w:tentative="1">
      <w:start w:val="1"/>
      <w:numFmt w:val="bullet"/>
      <w:lvlText w:val="•"/>
      <w:lvlJc w:val="left"/>
      <w:pPr>
        <w:tabs>
          <w:tab w:val="num" w:pos="2160"/>
        </w:tabs>
        <w:ind w:left="2160" w:hanging="360"/>
      </w:pPr>
      <w:rPr>
        <w:rFonts w:ascii="Arial" w:hAnsi="Arial" w:hint="default"/>
      </w:rPr>
    </w:lvl>
    <w:lvl w:ilvl="3" w:tplc="D4C89C80" w:tentative="1">
      <w:start w:val="1"/>
      <w:numFmt w:val="bullet"/>
      <w:lvlText w:val="•"/>
      <w:lvlJc w:val="left"/>
      <w:pPr>
        <w:tabs>
          <w:tab w:val="num" w:pos="2880"/>
        </w:tabs>
        <w:ind w:left="2880" w:hanging="360"/>
      </w:pPr>
      <w:rPr>
        <w:rFonts w:ascii="Arial" w:hAnsi="Arial" w:hint="default"/>
      </w:rPr>
    </w:lvl>
    <w:lvl w:ilvl="4" w:tplc="6694D80E" w:tentative="1">
      <w:start w:val="1"/>
      <w:numFmt w:val="bullet"/>
      <w:lvlText w:val="•"/>
      <w:lvlJc w:val="left"/>
      <w:pPr>
        <w:tabs>
          <w:tab w:val="num" w:pos="3600"/>
        </w:tabs>
        <w:ind w:left="3600" w:hanging="360"/>
      </w:pPr>
      <w:rPr>
        <w:rFonts w:ascii="Arial" w:hAnsi="Arial" w:hint="default"/>
      </w:rPr>
    </w:lvl>
    <w:lvl w:ilvl="5" w:tplc="2F9029D4" w:tentative="1">
      <w:start w:val="1"/>
      <w:numFmt w:val="bullet"/>
      <w:lvlText w:val="•"/>
      <w:lvlJc w:val="left"/>
      <w:pPr>
        <w:tabs>
          <w:tab w:val="num" w:pos="4320"/>
        </w:tabs>
        <w:ind w:left="4320" w:hanging="360"/>
      </w:pPr>
      <w:rPr>
        <w:rFonts w:ascii="Arial" w:hAnsi="Arial" w:hint="default"/>
      </w:rPr>
    </w:lvl>
    <w:lvl w:ilvl="6" w:tplc="2AA43036" w:tentative="1">
      <w:start w:val="1"/>
      <w:numFmt w:val="bullet"/>
      <w:lvlText w:val="•"/>
      <w:lvlJc w:val="left"/>
      <w:pPr>
        <w:tabs>
          <w:tab w:val="num" w:pos="5040"/>
        </w:tabs>
        <w:ind w:left="5040" w:hanging="360"/>
      </w:pPr>
      <w:rPr>
        <w:rFonts w:ascii="Arial" w:hAnsi="Arial" w:hint="default"/>
      </w:rPr>
    </w:lvl>
    <w:lvl w:ilvl="7" w:tplc="EF54EBC4" w:tentative="1">
      <w:start w:val="1"/>
      <w:numFmt w:val="bullet"/>
      <w:lvlText w:val="•"/>
      <w:lvlJc w:val="left"/>
      <w:pPr>
        <w:tabs>
          <w:tab w:val="num" w:pos="5760"/>
        </w:tabs>
        <w:ind w:left="5760" w:hanging="360"/>
      </w:pPr>
      <w:rPr>
        <w:rFonts w:ascii="Arial" w:hAnsi="Arial" w:hint="default"/>
      </w:rPr>
    </w:lvl>
    <w:lvl w:ilvl="8" w:tplc="771041F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80A77E8"/>
    <w:multiLevelType w:val="hybridMultilevel"/>
    <w:tmpl w:val="99386C0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8" w15:restartNumberingAfterBreak="0">
    <w:nsid w:val="484B249D"/>
    <w:multiLevelType w:val="hybridMultilevel"/>
    <w:tmpl w:val="A0067EDC"/>
    <w:lvl w:ilvl="0" w:tplc="08090001">
      <w:start w:val="1"/>
      <w:numFmt w:val="bullet"/>
      <w:lvlText w:val=""/>
      <w:lvlJc w:val="left"/>
      <w:pPr>
        <w:ind w:left="794" w:hanging="360"/>
      </w:pPr>
      <w:rPr>
        <w:rFonts w:ascii="Symbol" w:hAnsi="Symbol" w:hint="default"/>
      </w:rPr>
    </w:lvl>
    <w:lvl w:ilvl="1" w:tplc="08090003">
      <w:start w:val="1"/>
      <w:numFmt w:val="bullet"/>
      <w:lvlText w:val="o"/>
      <w:lvlJc w:val="left"/>
      <w:pPr>
        <w:ind w:left="1514" w:hanging="360"/>
      </w:pPr>
      <w:rPr>
        <w:rFonts w:ascii="Courier New" w:hAnsi="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59" w15:restartNumberingAfterBreak="0">
    <w:nsid w:val="491F78D7"/>
    <w:multiLevelType w:val="hybridMultilevel"/>
    <w:tmpl w:val="65A8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A9F6A27"/>
    <w:multiLevelType w:val="hybridMultilevel"/>
    <w:tmpl w:val="635E7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CEC3F92"/>
    <w:multiLevelType w:val="hybridMultilevel"/>
    <w:tmpl w:val="52865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FA415ED"/>
    <w:multiLevelType w:val="hybridMultilevel"/>
    <w:tmpl w:val="C76A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02B4998"/>
    <w:multiLevelType w:val="hybridMultilevel"/>
    <w:tmpl w:val="2AF0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0592971"/>
    <w:multiLevelType w:val="hybridMultilevel"/>
    <w:tmpl w:val="2266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6A0EC6"/>
    <w:multiLevelType w:val="hybridMultilevel"/>
    <w:tmpl w:val="F57A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7E1BD4"/>
    <w:multiLevelType w:val="hybridMultilevel"/>
    <w:tmpl w:val="86F868DC"/>
    <w:lvl w:ilvl="0" w:tplc="772648DC">
      <w:start w:val="2"/>
      <w:numFmt w:val="bullet"/>
      <w:lvlText w:val=""/>
      <w:lvlJc w:val="left"/>
      <w:pPr>
        <w:ind w:left="420" w:hanging="360"/>
      </w:pPr>
      <w:rPr>
        <w:rFonts w:ascii="Wingdings" w:eastAsia="Arial"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24E2FA9"/>
    <w:multiLevelType w:val="hybridMultilevel"/>
    <w:tmpl w:val="338C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2E72861"/>
    <w:multiLevelType w:val="hybridMultilevel"/>
    <w:tmpl w:val="9EA46D6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9" w15:restartNumberingAfterBreak="0">
    <w:nsid w:val="533564B0"/>
    <w:multiLevelType w:val="hybridMultilevel"/>
    <w:tmpl w:val="09684D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5A3230B"/>
    <w:multiLevelType w:val="hybridMultilevel"/>
    <w:tmpl w:val="272663A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1" w15:restartNumberingAfterBreak="0">
    <w:nsid w:val="55CA6547"/>
    <w:multiLevelType w:val="hybridMultilevel"/>
    <w:tmpl w:val="3022F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6B778E2"/>
    <w:multiLevelType w:val="hybridMultilevel"/>
    <w:tmpl w:val="A0DA3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79414F0"/>
    <w:multiLevelType w:val="hybridMultilevel"/>
    <w:tmpl w:val="41408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57AA5DBF"/>
    <w:multiLevelType w:val="hybridMultilevel"/>
    <w:tmpl w:val="348A0D28"/>
    <w:lvl w:ilvl="0" w:tplc="5C906F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5" w15:restartNumberingAfterBreak="0">
    <w:nsid w:val="59172020"/>
    <w:multiLevelType w:val="hybridMultilevel"/>
    <w:tmpl w:val="3C8E7F6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6" w15:restartNumberingAfterBreak="0">
    <w:nsid w:val="5A791152"/>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B784EF9"/>
    <w:multiLevelType w:val="hybridMultilevel"/>
    <w:tmpl w:val="412A36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5C9754BB"/>
    <w:multiLevelType w:val="hybridMultilevel"/>
    <w:tmpl w:val="C2C6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DB7B22"/>
    <w:multiLevelType w:val="hybridMultilevel"/>
    <w:tmpl w:val="1A1C081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0" w15:restartNumberingAfterBreak="0">
    <w:nsid w:val="5D001958"/>
    <w:multiLevelType w:val="hybridMultilevel"/>
    <w:tmpl w:val="D574760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1" w15:restartNumberingAfterBreak="0">
    <w:nsid w:val="5D765277"/>
    <w:multiLevelType w:val="hybridMultilevel"/>
    <w:tmpl w:val="C2F4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7D4C83"/>
    <w:multiLevelType w:val="hybridMultilevel"/>
    <w:tmpl w:val="EB166DC8"/>
    <w:lvl w:ilvl="0" w:tplc="EFAAE084">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0A611ED"/>
    <w:multiLevelType w:val="hybridMultilevel"/>
    <w:tmpl w:val="22929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1607C0A"/>
    <w:multiLevelType w:val="hybridMultilevel"/>
    <w:tmpl w:val="ADFE9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46A0C97"/>
    <w:multiLevelType w:val="hybridMultilevel"/>
    <w:tmpl w:val="4B6497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6" w15:restartNumberingAfterBreak="0">
    <w:nsid w:val="65552A3F"/>
    <w:multiLevelType w:val="hybridMultilevel"/>
    <w:tmpl w:val="9A704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572108C"/>
    <w:multiLevelType w:val="hybridMultilevel"/>
    <w:tmpl w:val="D5FA6A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8" w15:restartNumberingAfterBreak="0">
    <w:nsid w:val="689B59BA"/>
    <w:multiLevelType w:val="hybridMultilevel"/>
    <w:tmpl w:val="F42E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BB6990"/>
    <w:multiLevelType w:val="hybridMultilevel"/>
    <w:tmpl w:val="2AF2D4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6A08735D"/>
    <w:multiLevelType w:val="hybridMultilevel"/>
    <w:tmpl w:val="EBE8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2B4081"/>
    <w:multiLevelType w:val="hybridMultilevel"/>
    <w:tmpl w:val="9D66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D3735A"/>
    <w:multiLevelType w:val="hybridMultilevel"/>
    <w:tmpl w:val="19D09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C8D3050"/>
    <w:multiLevelType w:val="multilevel"/>
    <w:tmpl w:val="373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1727FE"/>
    <w:multiLevelType w:val="hybridMultilevel"/>
    <w:tmpl w:val="EA4047E4"/>
    <w:lvl w:ilvl="0" w:tplc="FFFFFFFF">
      <w:start w:val="1"/>
      <w:numFmt w:val="decimal"/>
      <w:lvlText w:val="%1."/>
      <w:lvlJc w:val="left"/>
      <w:pPr>
        <w:ind w:left="1069" w:hanging="360"/>
      </w:pPr>
      <w:rPr>
        <w:rFonts w:hint="default"/>
        <w:lang w:val="en-U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5" w15:restartNumberingAfterBreak="0">
    <w:nsid w:val="6E366B18"/>
    <w:multiLevelType w:val="hybridMultilevel"/>
    <w:tmpl w:val="E9CCF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E7A1BC0"/>
    <w:multiLevelType w:val="hybridMultilevel"/>
    <w:tmpl w:val="BBEA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EAD2F5E"/>
    <w:multiLevelType w:val="hybridMultilevel"/>
    <w:tmpl w:val="BAA0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EF56B73"/>
    <w:multiLevelType w:val="hybridMultilevel"/>
    <w:tmpl w:val="E2B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F2408F4"/>
    <w:multiLevelType w:val="hybridMultilevel"/>
    <w:tmpl w:val="766A2DE2"/>
    <w:lvl w:ilvl="0" w:tplc="A2F642C0">
      <w:start w:val="1"/>
      <w:numFmt w:val="bullet"/>
      <w:lvlText w:val="•"/>
      <w:lvlJc w:val="left"/>
      <w:pPr>
        <w:tabs>
          <w:tab w:val="num" w:pos="720"/>
        </w:tabs>
        <w:ind w:left="720" w:hanging="360"/>
      </w:pPr>
      <w:rPr>
        <w:rFonts w:ascii="Arial" w:hAnsi="Arial" w:hint="default"/>
      </w:rPr>
    </w:lvl>
    <w:lvl w:ilvl="1" w:tplc="1248CE06" w:tentative="1">
      <w:start w:val="1"/>
      <w:numFmt w:val="bullet"/>
      <w:lvlText w:val="•"/>
      <w:lvlJc w:val="left"/>
      <w:pPr>
        <w:tabs>
          <w:tab w:val="num" w:pos="1440"/>
        </w:tabs>
        <w:ind w:left="1440" w:hanging="360"/>
      </w:pPr>
      <w:rPr>
        <w:rFonts w:ascii="Arial" w:hAnsi="Arial" w:hint="default"/>
      </w:rPr>
    </w:lvl>
    <w:lvl w:ilvl="2" w:tplc="4DAE873A" w:tentative="1">
      <w:start w:val="1"/>
      <w:numFmt w:val="bullet"/>
      <w:lvlText w:val="•"/>
      <w:lvlJc w:val="left"/>
      <w:pPr>
        <w:tabs>
          <w:tab w:val="num" w:pos="2160"/>
        </w:tabs>
        <w:ind w:left="2160" w:hanging="360"/>
      </w:pPr>
      <w:rPr>
        <w:rFonts w:ascii="Arial" w:hAnsi="Arial" w:hint="default"/>
      </w:rPr>
    </w:lvl>
    <w:lvl w:ilvl="3" w:tplc="5D10914C" w:tentative="1">
      <w:start w:val="1"/>
      <w:numFmt w:val="bullet"/>
      <w:lvlText w:val="•"/>
      <w:lvlJc w:val="left"/>
      <w:pPr>
        <w:tabs>
          <w:tab w:val="num" w:pos="2880"/>
        </w:tabs>
        <w:ind w:left="2880" w:hanging="360"/>
      </w:pPr>
      <w:rPr>
        <w:rFonts w:ascii="Arial" w:hAnsi="Arial" w:hint="default"/>
      </w:rPr>
    </w:lvl>
    <w:lvl w:ilvl="4" w:tplc="96FCEEC0" w:tentative="1">
      <w:start w:val="1"/>
      <w:numFmt w:val="bullet"/>
      <w:lvlText w:val="•"/>
      <w:lvlJc w:val="left"/>
      <w:pPr>
        <w:tabs>
          <w:tab w:val="num" w:pos="3600"/>
        </w:tabs>
        <w:ind w:left="3600" w:hanging="360"/>
      </w:pPr>
      <w:rPr>
        <w:rFonts w:ascii="Arial" w:hAnsi="Arial" w:hint="default"/>
      </w:rPr>
    </w:lvl>
    <w:lvl w:ilvl="5" w:tplc="EB30102A" w:tentative="1">
      <w:start w:val="1"/>
      <w:numFmt w:val="bullet"/>
      <w:lvlText w:val="•"/>
      <w:lvlJc w:val="left"/>
      <w:pPr>
        <w:tabs>
          <w:tab w:val="num" w:pos="4320"/>
        </w:tabs>
        <w:ind w:left="4320" w:hanging="360"/>
      </w:pPr>
      <w:rPr>
        <w:rFonts w:ascii="Arial" w:hAnsi="Arial" w:hint="default"/>
      </w:rPr>
    </w:lvl>
    <w:lvl w:ilvl="6" w:tplc="7986AD76" w:tentative="1">
      <w:start w:val="1"/>
      <w:numFmt w:val="bullet"/>
      <w:lvlText w:val="•"/>
      <w:lvlJc w:val="left"/>
      <w:pPr>
        <w:tabs>
          <w:tab w:val="num" w:pos="5040"/>
        </w:tabs>
        <w:ind w:left="5040" w:hanging="360"/>
      </w:pPr>
      <w:rPr>
        <w:rFonts w:ascii="Arial" w:hAnsi="Arial" w:hint="default"/>
      </w:rPr>
    </w:lvl>
    <w:lvl w:ilvl="7" w:tplc="FB9C40BE" w:tentative="1">
      <w:start w:val="1"/>
      <w:numFmt w:val="bullet"/>
      <w:lvlText w:val="•"/>
      <w:lvlJc w:val="left"/>
      <w:pPr>
        <w:tabs>
          <w:tab w:val="num" w:pos="5760"/>
        </w:tabs>
        <w:ind w:left="5760" w:hanging="360"/>
      </w:pPr>
      <w:rPr>
        <w:rFonts w:ascii="Arial" w:hAnsi="Arial" w:hint="default"/>
      </w:rPr>
    </w:lvl>
    <w:lvl w:ilvl="8" w:tplc="14FC880C"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6F572537"/>
    <w:multiLevelType w:val="hybridMultilevel"/>
    <w:tmpl w:val="CC56783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6FC81B4C"/>
    <w:multiLevelType w:val="hybridMultilevel"/>
    <w:tmpl w:val="C5E0B126"/>
    <w:lvl w:ilvl="0" w:tplc="1A8A8612">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2" w15:restartNumberingAfterBreak="0">
    <w:nsid w:val="70041C0B"/>
    <w:multiLevelType w:val="multilevel"/>
    <w:tmpl w:val="EE9C5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70EB2BAD"/>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1EA6A08"/>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25E560F"/>
    <w:multiLevelType w:val="hybridMultilevel"/>
    <w:tmpl w:val="6508843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6" w15:restartNumberingAfterBreak="0">
    <w:nsid w:val="74FA5F51"/>
    <w:multiLevelType w:val="hybridMultilevel"/>
    <w:tmpl w:val="4C3E6A6E"/>
    <w:lvl w:ilvl="0" w:tplc="85AEFB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6AA34BD"/>
    <w:multiLevelType w:val="hybridMultilevel"/>
    <w:tmpl w:val="6964B726"/>
    <w:lvl w:ilvl="0" w:tplc="3A30D3A2">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8" w15:restartNumberingAfterBreak="0">
    <w:nsid w:val="770707BE"/>
    <w:multiLevelType w:val="hybridMultilevel"/>
    <w:tmpl w:val="65F837B2"/>
    <w:lvl w:ilvl="0" w:tplc="1EDE8C5A">
      <w:start w:val="1"/>
      <w:numFmt w:val="bullet"/>
      <w:lvlText w:val="•"/>
      <w:lvlJc w:val="left"/>
      <w:pPr>
        <w:tabs>
          <w:tab w:val="num" w:pos="720"/>
        </w:tabs>
        <w:ind w:left="720" w:hanging="360"/>
      </w:pPr>
      <w:rPr>
        <w:rFonts w:ascii="Arial" w:hAnsi="Arial" w:hint="default"/>
      </w:rPr>
    </w:lvl>
    <w:lvl w:ilvl="1" w:tplc="E8024D54">
      <w:start w:val="1"/>
      <w:numFmt w:val="bullet"/>
      <w:lvlText w:val="•"/>
      <w:lvlJc w:val="left"/>
      <w:pPr>
        <w:tabs>
          <w:tab w:val="num" w:pos="1440"/>
        </w:tabs>
        <w:ind w:left="1440" w:hanging="360"/>
      </w:pPr>
      <w:rPr>
        <w:rFonts w:ascii="Arial" w:hAnsi="Arial" w:hint="default"/>
      </w:rPr>
    </w:lvl>
    <w:lvl w:ilvl="2" w:tplc="EEC80776" w:tentative="1">
      <w:start w:val="1"/>
      <w:numFmt w:val="bullet"/>
      <w:lvlText w:val="•"/>
      <w:lvlJc w:val="left"/>
      <w:pPr>
        <w:tabs>
          <w:tab w:val="num" w:pos="2160"/>
        </w:tabs>
        <w:ind w:left="2160" w:hanging="360"/>
      </w:pPr>
      <w:rPr>
        <w:rFonts w:ascii="Arial" w:hAnsi="Arial" w:hint="default"/>
      </w:rPr>
    </w:lvl>
    <w:lvl w:ilvl="3" w:tplc="9FC4C6A4" w:tentative="1">
      <w:start w:val="1"/>
      <w:numFmt w:val="bullet"/>
      <w:lvlText w:val="•"/>
      <w:lvlJc w:val="left"/>
      <w:pPr>
        <w:tabs>
          <w:tab w:val="num" w:pos="2880"/>
        </w:tabs>
        <w:ind w:left="2880" w:hanging="360"/>
      </w:pPr>
      <w:rPr>
        <w:rFonts w:ascii="Arial" w:hAnsi="Arial" w:hint="default"/>
      </w:rPr>
    </w:lvl>
    <w:lvl w:ilvl="4" w:tplc="2A1831FA" w:tentative="1">
      <w:start w:val="1"/>
      <w:numFmt w:val="bullet"/>
      <w:lvlText w:val="•"/>
      <w:lvlJc w:val="left"/>
      <w:pPr>
        <w:tabs>
          <w:tab w:val="num" w:pos="3600"/>
        </w:tabs>
        <w:ind w:left="3600" w:hanging="360"/>
      </w:pPr>
      <w:rPr>
        <w:rFonts w:ascii="Arial" w:hAnsi="Arial" w:hint="default"/>
      </w:rPr>
    </w:lvl>
    <w:lvl w:ilvl="5" w:tplc="99CCB52C" w:tentative="1">
      <w:start w:val="1"/>
      <w:numFmt w:val="bullet"/>
      <w:lvlText w:val="•"/>
      <w:lvlJc w:val="left"/>
      <w:pPr>
        <w:tabs>
          <w:tab w:val="num" w:pos="4320"/>
        </w:tabs>
        <w:ind w:left="4320" w:hanging="360"/>
      </w:pPr>
      <w:rPr>
        <w:rFonts w:ascii="Arial" w:hAnsi="Arial" w:hint="default"/>
      </w:rPr>
    </w:lvl>
    <w:lvl w:ilvl="6" w:tplc="E16A1B00" w:tentative="1">
      <w:start w:val="1"/>
      <w:numFmt w:val="bullet"/>
      <w:lvlText w:val="•"/>
      <w:lvlJc w:val="left"/>
      <w:pPr>
        <w:tabs>
          <w:tab w:val="num" w:pos="5040"/>
        </w:tabs>
        <w:ind w:left="5040" w:hanging="360"/>
      </w:pPr>
      <w:rPr>
        <w:rFonts w:ascii="Arial" w:hAnsi="Arial" w:hint="default"/>
      </w:rPr>
    </w:lvl>
    <w:lvl w:ilvl="7" w:tplc="3FA63CF2" w:tentative="1">
      <w:start w:val="1"/>
      <w:numFmt w:val="bullet"/>
      <w:lvlText w:val="•"/>
      <w:lvlJc w:val="left"/>
      <w:pPr>
        <w:tabs>
          <w:tab w:val="num" w:pos="5760"/>
        </w:tabs>
        <w:ind w:left="5760" w:hanging="360"/>
      </w:pPr>
      <w:rPr>
        <w:rFonts w:ascii="Arial" w:hAnsi="Arial" w:hint="default"/>
      </w:rPr>
    </w:lvl>
    <w:lvl w:ilvl="8" w:tplc="6B30A074"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8023CEB"/>
    <w:multiLevelType w:val="hybridMultilevel"/>
    <w:tmpl w:val="63567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8B3398C"/>
    <w:multiLevelType w:val="hybridMultilevel"/>
    <w:tmpl w:val="3BD23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79E927A0"/>
    <w:multiLevelType w:val="multilevel"/>
    <w:tmpl w:val="DD2A4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7CB50E6F"/>
    <w:multiLevelType w:val="hybridMultilevel"/>
    <w:tmpl w:val="94340E2A"/>
    <w:lvl w:ilvl="0" w:tplc="772648DC">
      <w:start w:val="2"/>
      <w:numFmt w:val="bullet"/>
      <w:lvlText w:val=""/>
      <w:lvlJc w:val="left"/>
      <w:pPr>
        <w:ind w:left="420" w:hanging="360"/>
      </w:pPr>
      <w:rPr>
        <w:rFonts w:ascii="Wingdings" w:eastAsia="Arial" w:hAnsi="Wingdings"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13" w15:restartNumberingAfterBreak="0">
    <w:nsid w:val="7DC30279"/>
    <w:multiLevelType w:val="hybridMultilevel"/>
    <w:tmpl w:val="00BC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DF329EC"/>
    <w:multiLevelType w:val="hybridMultilevel"/>
    <w:tmpl w:val="D13EB0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821335">
    <w:abstractNumId w:val="0"/>
  </w:num>
  <w:num w:numId="2" w16cid:durableId="355814667">
    <w:abstractNumId w:val="25"/>
  </w:num>
  <w:num w:numId="3" w16cid:durableId="1252355633">
    <w:abstractNumId w:val="61"/>
  </w:num>
  <w:num w:numId="4" w16cid:durableId="263614716">
    <w:abstractNumId w:val="26"/>
  </w:num>
  <w:num w:numId="5" w16cid:durableId="890771260">
    <w:abstractNumId w:val="22"/>
  </w:num>
  <w:num w:numId="6" w16cid:durableId="223107954">
    <w:abstractNumId w:val="80"/>
  </w:num>
  <w:num w:numId="7" w16cid:durableId="1260527179">
    <w:abstractNumId w:val="37"/>
  </w:num>
  <w:num w:numId="8" w16cid:durableId="1035691560">
    <w:abstractNumId w:val="48"/>
  </w:num>
  <w:num w:numId="9" w16cid:durableId="2087913913">
    <w:abstractNumId w:val="112"/>
  </w:num>
  <w:num w:numId="10" w16cid:durableId="1626278547">
    <w:abstractNumId w:val="66"/>
  </w:num>
  <w:num w:numId="11" w16cid:durableId="2133671498">
    <w:abstractNumId w:val="5"/>
  </w:num>
  <w:num w:numId="12" w16cid:durableId="838034651">
    <w:abstractNumId w:val="101"/>
  </w:num>
  <w:num w:numId="13" w16cid:durableId="714474057">
    <w:abstractNumId w:val="60"/>
  </w:num>
  <w:num w:numId="14" w16cid:durableId="151147800">
    <w:abstractNumId w:val="106"/>
  </w:num>
  <w:num w:numId="15" w16cid:durableId="857351657">
    <w:abstractNumId w:val="72"/>
  </w:num>
  <w:num w:numId="16" w16cid:durableId="1633515269">
    <w:abstractNumId w:val="32"/>
  </w:num>
  <w:num w:numId="17" w16cid:durableId="1468888641">
    <w:abstractNumId w:val="105"/>
  </w:num>
  <w:num w:numId="18" w16cid:durableId="1155805153">
    <w:abstractNumId w:val="75"/>
  </w:num>
  <w:num w:numId="19" w16cid:durableId="217128575">
    <w:abstractNumId w:val="33"/>
  </w:num>
  <w:num w:numId="20" w16cid:durableId="1930042203">
    <w:abstractNumId w:val="85"/>
  </w:num>
  <w:num w:numId="21" w16cid:durableId="38895431">
    <w:abstractNumId w:val="82"/>
  </w:num>
  <w:num w:numId="22" w16cid:durableId="1413891836">
    <w:abstractNumId w:val="19"/>
  </w:num>
  <w:num w:numId="23" w16cid:durableId="934284471">
    <w:abstractNumId w:val="44"/>
  </w:num>
  <w:num w:numId="24" w16cid:durableId="295524194">
    <w:abstractNumId w:val="6"/>
  </w:num>
  <w:num w:numId="25" w16cid:durableId="779182520">
    <w:abstractNumId w:val="73"/>
  </w:num>
  <w:num w:numId="26" w16cid:durableId="1263224636">
    <w:abstractNumId w:val="107"/>
  </w:num>
  <w:num w:numId="27" w16cid:durableId="520822481">
    <w:abstractNumId w:val="28"/>
  </w:num>
  <w:num w:numId="28" w16cid:durableId="1602763380">
    <w:abstractNumId w:val="17"/>
  </w:num>
  <w:num w:numId="29" w16cid:durableId="1645964789">
    <w:abstractNumId w:val="8"/>
  </w:num>
  <w:num w:numId="30" w16cid:durableId="693726680">
    <w:abstractNumId w:val="2"/>
  </w:num>
  <w:num w:numId="31" w16cid:durableId="1592666364">
    <w:abstractNumId w:val="110"/>
  </w:num>
  <w:num w:numId="32" w16cid:durableId="553321482">
    <w:abstractNumId w:val="93"/>
  </w:num>
  <w:num w:numId="33" w16cid:durableId="171453410">
    <w:abstractNumId w:val="46"/>
  </w:num>
  <w:num w:numId="34" w16cid:durableId="74478877">
    <w:abstractNumId w:val="108"/>
  </w:num>
  <w:num w:numId="35" w16cid:durableId="47848054">
    <w:abstractNumId w:val="47"/>
  </w:num>
  <w:num w:numId="36" w16cid:durableId="205415587">
    <w:abstractNumId w:val="23"/>
  </w:num>
  <w:num w:numId="37" w16cid:durableId="590236770">
    <w:abstractNumId w:val="113"/>
  </w:num>
  <w:num w:numId="38" w16cid:durableId="801995161">
    <w:abstractNumId w:val="29"/>
  </w:num>
  <w:num w:numId="39" w16cid:durableId="262424035">
    <w:abstractNumId w:val="65"/>
  </w:num>
  <w:num w:numId="40" w16cid:durableId="1757750439">
    <w:abstractNumId w:val="51"/>
  </w:num>
  <w:num w:numId="41" w16cid:durableId="1685471969">
    <w:abstractNumId w:val="99"/>
  </w:num>
  <w:num w:numId="42" w16cid:durableId="418671860">
    <w:abstractNumId w:val="45"/>
  </w:num>
  <w:num w:numId="43" w16cid:durableId="907617053">
    <w:abstractNumId w:val="40"/>
  </w:num>
  <w:num w:numId="44" w16cid:durableId="1222323092">
    <w:abstractNumId w:val="103"/>
  </w:num>
  <w:num w:numId="45" w16cid:durableId="812256755">
    <w:abstractNumId w:val="76"/>
  </w:num>
  <w:num w:numId="46" w16cid:durableId="234240968">
    <w:abstractNumId w:val="104"/>
  </w:num>
  <w:num w:numId="47" w16cid:durableId="1358656611">
    <w:abstractNumId w:val="59"/>
  </w:num>
  <w:num w:numId="48" w16cid:durableId="1217475091">
    <w:abstractNumId w:val="39"/>
  </w:num>
  <w:num w:numId="49" w16cid:durableId="1338072612">
    <w:abstractNumId w:val="86"/>
  </w:num>
  <w:num w:numId="50" w16cid:durableId="2062437662">
    <w:abstractNumId w:val="54"/>
  </w:num>
  <w:num w:numId="51" w16cid:durableId="681472036">
    <w:abstractNumId w:val="84"/>
  </w:num>
  <w:num w:numId="52" w16cid:durableId="411002054">
    <w:abstractNumId w:val="70"/>
  </w:num>
  <w:num w:numId="53" w16cid:durableId="1016268963">
    <w:abstractNumId w:val="11"/>
  </w:num>
  <w:num w:numId="54" w16cid:durableId="95714037">
    <w:abstractNumId w:val="79"/>
  </w:num>
  <w:num w:numId="55" w16cid:durableId="388387661">
    <w:abstractNumId w:val="91"/>
  </w:num>
  <w:num w:numId="56" w16cid:durableId="400098866">
    <w:abstractNumId w:val="78"/>
  </w:num>
  <w:num w:numId="57" w16cid:durableId="419062675">
    <w:abstractNumId w:val="57"/>
  </w:num>
  <w:num w:numId="58" w16cid:durableId="1347443044">
    <w:abstractNumId w:val="31"/>
  </w:num>
  <w:num w:numId="59" w16cid:durableId="1941452403">
    <w:abstractNumId w:val="18"/>
  </w:num>
  <w:num w:numId="60" w16cid:durableId="1909532860">
    <w:abstractNumId w:val="97"/>
  </w:num>
  <w:num w:numId="61" w16cid:durableId="625047307">
    <w:abstractNumId w:val="24"/>
  </w:num>
  <w:num w:numId="62" w16cid:durableId="196965553">
    <w:abstractNumId w:val="12"/>
  </w:num>
  <w:num w:numId="63" w16cid:durableId="919296270">
    <w:abstractNumId w:val="42"/>
  </w:num>
  <w:num w:numId="64" w16cid:durableId="887304997">
    <w:abstractNumId w:val="55"/>
  </w:num>
  <w:num w:numId="65" w16cid:durableId="957373122">
    <w:abstractNumId w:val="1"/>
  </w:num>
  <w:num w:numId="66" w16cid:durableId="1972049793">
    <w:abstractNumId w:val="92"/>
  </w:num>
  <w:num w:numId="67" w16cid:durableId="1123963571">
    <w:abstractNumId w:val="30"/>
  </w:num>
  <w:num w:numId="68" w16cid:durableId="159779752">
    <w:abstractNumId w:val="52"/>
  </w:num>
  <w:num w:numId="69" w16cid:durableId="999576800">
    <w:abstractNumId w:val="109"/>
  </w:num>
  <w:num w:numId="70" w16cid:durableId="1604219051">
    <w:abstractNumId w:val="16"/>
  </w:num>
  <w:num w:numId="71" w16cid:durableId="1786539603">
    <w:abstractNumId w:val="21"/>
  </w:num>
  <w:num w:numId="72" w16cid:durableId="499321360">
    <w:abstractNumId w:val="15"/>
  </w:num>
  <w:num w:numId="73" w16cid:durableId="1768963290">
    <w:abstractNumId w:val="34"/>
  </w:num>
  <w:num w:numId="74" w16cid:durableId="446971310">
    <w:abstractNumId w:val="3"/>
  </w:num>
  <w:num w:numId="75" w16cid:durableId="1393113672">
    <w:abstractNumId w:val="7"/>
  </w:num>
  <w:num w:numId="76" w16cid:durableId="1690332930">
    <w:abstractNumId w:val="96"/>
  </w:num>
  <w:num w:numId="77" w16cid:durableId="1455560433">
    <w:abstractNumId w:val="100"/>
  </w:num>
  <w:num w:numId="78" w16cid:durableId="82338980">
    <w:abstractNumId w:val="111"/>
  </w:num>
  <w:num w:numId="79" w16cid:durableId="1576285995">
    <w:abstractNumId w:val="102"/>
  </w:num>
  <w:num w:numId="80" w16cid:durableId="1847286474">
    <w:abstractNumId w:val="27"/>
  </w:num>
  <w:num w:numId="81" w16cid:durableId="228659949">
    <w:abstractNumId w:val="62"/>
  </w:num>
  <w:num w:numId="82" w16cid:durableId="969281458">
    <w:abstractNumId w:val="69"/>
  </w:num>
  <w:num w:numId="83" w16cid:durableId="1377512579">
    <w:abstractNumId w:val="81"/>
  </w:num>
  <w:num w:numId="84" w16cid:durableId="1691683324">
    <w:abstractNumId w:val="41"/>
  </w:num>
  <w:num w:numId="85" w16cid:durableId="215163737">
    <w:abstractNumId w:val="63"/>
  </w:num>
  <w:num w:numId="86" w16cid:durableId="522286298">
    <w:abstractNumId w:val="71"/>
  </w:num>
  <w:num w:numId="87" w16cid:durableId="113136557">
    <w:abstractNumId w:val="67"/>
  </w:num>
  <w:num w:numId="88" w16cid:durableId="1401444202">
    <w:abstractNumId w:val="50"/>
  </w:num>
  <w:num w:numId="89" w16cid:durableId="1760832075">
    <w:abstractNumId w:val="43"/>
  </w:num>
  <w:num w:numId="90" w16cid:durableId="1472481650">
    <w:abstractNumId w:val="36"/>
  </w:num>
  <w:num w:numId="91" w16cid:durableId="2058695466">
    <w:abstractNumId w:val="83"/>
  </w:num>
  <w:num w:numId="92" w16cid:durableId="129902532">
    <w:abstractNumId w:val="58"/>
  </w:num>
  <w:num w:numId="93" w16cid:durableId="1109545054">
    <w:abstractNumId w:val="95"/>
  </w:num>
  <w:num w:numId="94" w16cid:durableId="887227512">
    <w:abstractNumId w:val="14"/>
  </w:num>
  <w:num w:numId="95" w16cid:durableId="308900226">
    <w:abstractNumId w:val="90"/>
  </w:num>
  <w:num w:numId="96" w16cid:durableId="463625164">
    <w:abstractNumId w:val="98"/>
  </w:num>
  <w:num w:numId="97" w16cid:durableId="81801324">
    <w:abstractNumId w:val="64"/>
  </w:num>
  <w:num w:numId="98" w16cid:durableId="1851675408">
    <w:abstractNumId w:val="68"/>
  </w:num>
  <w:num w:numId="99" w16cid:durableId="75056071">
    <w:abstractNumId w:val="88"/>
  </w:num>
  <w:num w:numId="100" w16cid:durableId="476534269">
    <w:abstractNumId w:val="13"/>
  </w:num>
  <w:num w:numId="101" w16cid:durableId="1301039275">
    <w:abstractNumId w:val="56"/>
  </w:num>
  <w:num w:numId="102" w16cid:durableId="1423987785">
    <w:abstractNumId w:val="10"/>
  </w:num>
  <w:num w:numId="103" w16cid:durableId="35082219">
    <w:abstractNumId w:val="94"/>
  </w:num>
  <w:num w:numId="104" w16cid:durableId="1363676551">
    <w:abstractNumId w:val="53"/>
  </w:num>
  <w:num w:numId="105" w16cid:durableId="1866483857">
    <w:abstractNumId w:val="20"/>
  </w:num>
  <w:num w:numId="106" w16cid:durableId="1755584166">
    <w:abstractNumId w:val="74"/>
  </w:num>
  <w:num w:numId="107" w16cid:durableId="586773336">
    <w:abstractNumId w:val="49"/>
  </w:num>
  <w:num w:numId="108" w16cid:durableId="2130203316">
    <w:abstractNumId w:val="4"/>
  </w:num>
  <w:num w:numId="109" w16cid:durableId="1401639588">
    <w:abstractNumId w:val="38"/>
  </w:num>
  <w:num w:numId="110" w16cid:durableId="973372106">
    <w:abstractNumId w:val="89"/>
  </w:num>
  <w:num w:numId="111" w16cid:durableId="1041595372">
    <w:abstractNumId w:val="114"/>
  </w:num>
  <w:num w:numId="112" w16cid:durableId="1493987708">
    <w:abstractNumId w:val="9"/>
  </w:num>
  <w:num w:numId="113" w16cid:durableId="132413497">
    <w:abstractNumId w:val="87"/>
  </w:num>
  <w:num w:numId="114" w16cid:durableId="261568706">
    <w:abstractNumId w:val="77"/>
  </w:num>
  <w:num w:numId="115" w16cid:durableId="14575458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92"/>
    <w:rsid w:val="00000A0B"/>
    <w:rsid w:val="00001465"/>
    <w:rsid w:val="000058D0"/>
    <w:rsid w:val="00006A2D"/>
    <w:rsid w:val="00007AB7"/>
    <w:rsid w:val="00007BD5"/>
    <w:rsid w:val="00010C2B"/>
    <w:rsid w:val="00010CF6"/>
    <w:rsid w:val="000131C0"/>
    <w:rsid w:val="0001321B"/>
    <w:rsid w:val="00013C83"/>
    <w:rsid w:val="000146DE"/>
    <w:rsid w:val="00015A31"/>
    <w:rsid w:val="00016789"/>
    <w:rsid w:val="0002042E"/>
    <w:rsid w:val="000213E2"/>
    <w:rsid w:val="00024CBA"/>
    <w:rsid w:val="00030CCC"/>
    <w:rsid w:val="00034D4A"/>
    <w:rsid w:val="000414C4"/>
    <w:rsid w:val="000419D7"/>
    <w:rsid w:val="000430F1"/>
    <w:rsid w:val="00043DED"/>
    <w:rsid w:val="00045C7A"/>
    <w:rsid w:val="00046C9A"/>
    <w:rsid w:val="00046CFD"/>
    <w:rsid w:val="00052971"/>
    <w:rsid w:val="0005371E"/>
    <w:rsid w:val="00056866"/>
    <w:rsid w:val="0005797B"/>
    <w:rsid w:val="00060908"/>
    <w:rsid w:val="0006242E"/>
    <w:rsid w:val="00062920"/>
    <w:rsid w:val="00065203"/>
    <w:rsid w:val="000659B9"/>
    <w:rsid w:val="00065ED8"/>
    <w:rsid w:val="00067739"/>
    <w:rsid w:val="000707B4"/>
    <w:rsid w:val="000711A1"/>
    <w:rsid w:val="0007148D"/>
    <w:rsid w:val="00072C23"/>
    <w:rsid w:val="00076F9B"/>
    <w:rsid w:val="0007781D"/>
    <w:rsid w:val="00080FCF"/>
    <w:rsid w:val="000839A4"/>
    <w:rsid w:val="00083B9C"/>
    <w:rsid w:val="000855AB"/>
    <w:rsid w:val="0009535D"/>
    <w:rsid w:val="000A1671"/>
    <w:rsid w:val="000A1F76"/>
    <w:rsid w:val="000A515B"/>
    <w:rsid w:val="000B03DC"/>
    <w:rsid w:val="000B1DBB"/>
    <w:rsid w:val="000B34B5"/>
    <w:rsid w:val="000B686D"/>
    <w:rsid w:val="000C0144"/>
    <w:rsid w:val="000C4872"/>
    <w:rsid w:val="000C55F6"/>
    <w:rsid w:val="000C5E84"/>
    <w:rsid w:val="000C6368"/>
    <w:rsid w:val="000D0449"/>
    <w:rsid w:val="000D25AB"/>
    <w:rsid w:val="000D51BD"/>
    <w:rsid w:val="000D64CC"/>
    <w:rsid w:val="000D6F2F"/>
    <w:rsid w:val="000E18DF"/>
    <w:rsid w:val="000E1DF3"/>
    <w:rsid w:val="000E23CD"/>
    <w:rsid w:val="000E3C9D"/>
    <w:rsid w:val="000E4262"/>
    <w:rsid w:val="000F206A"/>
    <w:rsid w:val="000F393F"/>
    <w:rsid w:val="000F5AA0"/>
    <w:rsid w:val="000F6118"/>
    <w:rsid w:val="00101FA0"/>
    <w:rsid w:val="001035A1"/>
    <w:rsid w:val="00103DC0"/>
    <w:rsid w:val="00105D1E"/>
    <w:rsid w:val="00115DB6"/>
    <w:rsid w:val="00115F2E"/>
    <w:rsid w:val="00125862"/>
    <w:rsid w:val="00127464"/>
    <w:rsid w:val="00127A1C"/>
    <w:rsid w:val="00130F72"/>
    <w:rsid w:val="0013213F"/>
    <w:rsid w:val="00133859"/>
    <w:rsid w:val="0014371F"/>
    <w:rsid w:val="00143850"/>
    <w:rsid w:val="00144654"/>
    <w:rsid w:val="00145F6D"/>
    <w:rsid w:val="00152698"/>
    <w:rsid w:val="00156491"/>
    <w:rsid w:val="00156B32"/>
    <w:rsid w:val="001572A3"/>
    <w:rsid w:val="001608B8"/>
    <w:rsid w:val="00162971"/>
    <w:rsid w:val="00162A01"/>
    <w:rsid w:val="00164452"/>
    <w:rsid w:val="00166292"/>
    <w:rsid w:val="001720A3"/>
    <w:rsid w:val="00176F2F"/>
    <w:rsid w:val="00177008"/>
    <w:rsid w:val="00177743"/>
    <w:rsid w:val="001811EC"/>
    <w:rsid w:val="0018277D"/>
    <w:rsid w:val="001849EA"/>
    <w:rsid w:val="001858AA"/>
    <w:rsid w:val="00186A09"/>
    <w:rsid w:val="00187393"/>
    <w:rsid w:val="001876E9"/>
    <w:rsid w:val="001907A4"/>
    <w:rsid w:val="00195871"/>
    <w:rsid w:val="001970B8"/>
    <w:rsid w:val="00197612"/>
    <w:rsid w:val="001A1A5B"/>
    <w:rsid w:val="001A2894"/>
    <w:rsid w:val="001A602C"/>
    <w:rsid w:val="001B102A"/>
    <w:rsid w:val="001B3678"/>
    <w:rsid w:val="001B4051"/>
    <w:rsid w:val="001B6100"/>
    <w:rsid w:val="001B65CB"/>
    <w:rsid w:val="001C1F60"/>
    <w:rsid w:val="001C28F5"/>
    <w:rsid w:val="001C4493"/>
    <w:rsid w:val="001C44BC"/>
    <w:rsid w:val="001C4547"/>
    <w:rsid w:val="001C530D"/>
    <w:rsid w:val="001D3182"/>
    <w:rsid w:val="001D5597"/>
    <w:rsid w:val="001D690E"/>
    <w:rsid w:val="001D6FD2"/>
    <w:rsid w:val="001D746A"/>
    <w:rsid w:val="001E0B5D"/>
    <w:rsid w:val="001E0C66"/>
    <w:rsid w:val="001E2329"/>
    <w:rsid w:val="001E3853"/>
    <w:rsid w:val="001F34FC"/>
    <w:rsid w:val="001F574E"/>
    <w:rsid w:val="001F708D"/>
    <w:rsid w:val="002005D9"/>
    <w:rsid w:val="00202734"/>
    <w:rsid w:val="002035FA"/>
    <w:rsid w:val="0020408B"/>
    <w:rsid w:val="002052C7"/>
    <w:rsid w:val="002057BA"/>
    <w:rsid w:val="00207366"/>
    <w:rsid w:val="00212FB0"/>
    <w:rsid w:val="002136AD"/>
    <w:rsid w:val="002144A5"/>
    <w:rsid w:val="002145EB"/>
    <w:rsid w:val="0021687E"/>
    <w:rsid w:val="00222D35"/>
    <w:rsid w:val="00227782"/>
    <w:rsid w:val="0023014C"/>
    <w:rsid w:val="0023201F"/>
    <w:rsid w:val="00232971"/>
    <w:rsid w:val="00235A4D"/>
    <w:rsid w:val="00236D83"/>
    <w:rsid w:val="00240B6F"/>
    <w:rsid w:val="002411C8"/>
    <w:rsid w:val="00244CD9"/>
    <w:rsid w:val="00244E3F"/>
    <w:rsid w:val="00246939"/>
    <w:rsid w:val="00246956"/>
    <w:rsid w:val="00255F00"/>
    <w:rsid w:val="002560DD"/>
    <w:rsid w:val="00256C52"/>
    <w:rsid w:val="00257E4C"/>
    <w:rsid w:val="00260A00"/>
    <w:rsid w:val="0026181D"/>
    <w:rsid w:val="00261BF4"/>
    <w:rsid w:val="0026218F"/>
    <w:rsid w:val="00263499"/>
    <w:rsid w:val="0026531D"/>
    <w:rsid w:val="0026536A"/>
    <w:rsid w:val="00265F6D"/>
    <w:rsid w:val="00266262"/>
    <w:rsid w:val="002666A8"/>
    <w:rsid w:val="002712F4"/>
    <w:rsid w:val="00276231"/>
    <w:rsid w:val="00277603"/>
    <w:rsid w:val="00277C99"/>
    <w:rsid w:val="002828E6"/>
    <w:rsid w:val="0028335B"/>
    <w:rsid w:val="00285C20"/>
    <w:rsid w:val="00286E7E"/>
    <w:rsid w:val="0028741D"/>
    <w:rsid w:val="002926BE"/>
    <w:rsid w:val="002930C2"/>
    <w:rsid w:val="0029414B"/>
    <w:rsid w:val="00294DB2"/>
    <w:rsid w:val="002954A3"/>
    <w:rsid w:val="00296468"/>
    <w:rsid w:val="00296F98"/>
    <w:rsid w:val="002A01EB"/>
    <w:rsid w:val="002A1C5C"/>
    <w:rsid w:val="002A2FF0"/>
    <w:rsid w:val="002A342D"/>
    <w:rsid w:val="002A3528"/>
    <w:rsid w:val="002B1E72"/>
    <w:rsid w:val="002B2D31"/>
    <w:rsid w:val="002B320F"/>
    <w:rsid w:val="002B3DE2"/>
    <w:rsid w:val="002B591E"/>
    <w:rsid w:val="002C3E7E"/>
    <w:rsid w:val="002C4BE6"/>
    <w:rsid w:val="002C670A"/>
    <w:rsid w:val="002C676D"/>
    <w:rsid w:val="002C6D57"/>
    <w:rsid w:val="002C7805"/>
    <w:rsid w:val="002D2A9D"/>
    <w:rsid w:val="002D41BF"/>
    <w:rsid w:val="002D4777"/>
    <w:rsid w:val="002D5635"/>
    <w:rsid w:val="002D5AB2"/>
    <w:rsid w:val="002D5F0D"/>
    <w:rsid w:val="002D6AD3"/>
    <w:rsid w:val="002E1957"/>
    <w:rsid w:val="002E23B2"/>
    <w:rsid w:val="002E2B30"/>
    <w:rsid w:val="002E325B"/>
    <w:rsid w:val="002E366B"/>
    <w:rsid w:val="002E6A38"/>
    <w:rsid w:val="002F1CA6"/>
    <w:rsid w:val="002F6A10"/>
    <w:rsid w:val="002F6A55"/>
    <w:rsid w:val="00302D02"/>
    <w:rsid w:val="00307C17"/>
    <w:rsid w:val="00312962"/>
    <w:rsid w:val="00313D0B"/>
    <w:rsid w:val="00315168"/>
    <w:rsid w:val="00316260"/>
    <w:rsid w:val="00317135"/>
    <w:rsid w:val="003226AB"/>
    <w:rsid w:val="00324D04"/>
    <w:rsid w:val="00327535"/>
    <w:rsid w:val="003307A7"/>
    <w:rsid w:val="00330CD6"/>
    <w:rsid w:val="00331919"/>
    <w:rsid w:val="00331B17"/>
    <w:rsid w:val="00333224"/>
    <w:rsid w:val="003335ED"/>
    <w:rsid w:val="00333C49"/>
    <w:rsid w:val="00334298"/>
    <w:rsid w:val="00334F48"/>
    <w:rsid w:val="0033686B"/>
    <w:rsid w:val="00345BD2"/>
    <w:rsid w:val="0034762D"/>
    <w:rsid w:val="0035025F"/>
    <w:rsid w:val="00354A4F"/>
    <w:rsid w:val="00354A6C"/>
    <w:rsid w:val="003569DB"/>
    <w:rsid w:val="00360276"/>
    <w:rsid w:val="0036055C"/>
    <w:rsid w:val="00360E8C"/>
    <w:rsid w:val="0036104D"/>
    <w:rsid w:val="003613D9"/>
    <w:rsid w:val="00361F99"/>
    <w:rsid w:val="0036599D"/>
    <w:rsid w:val="003674D3"/>
    <w:rsid w:val="00373950"/>
    <w:rsid w:val="00373B2B"/>
    <w:rsid w:val="00381AF2"/>
    <w:rsid w:val="003837AE"/>
    <w:rsid w:val="003838DA"/>
    <w:rsid w:val="00384556"/>
    <w:rsid w:val="00384C86"/>
    <w:rsid w:val="00384CF0"/>
    <w:rsid w:val="00385D49"/>
    <w:rsid w:val="003870F1"/>
    <w:rsid w:val="003936C6"/>
    <w:rsid w:val="003972BD"/>
    <w:rsid w:val="003A0CDE"/>
    <w:rsid w:val="003A15E8"/>
    <w:rsid w:val="003A22BE"/>
    <w:rsid w:val="003A58A6"/>
    <w:rsid w:val="003A5BF0"/>
    <w:rsid w:val="003B0502"/>
    <w:rsid w:val="003B27FD"/>
    <w:rsid w:val="003B3F67"/>
    <w:rsid w:val="003B5879"/>
    <w:rsid w:val="003B5FD3"/>
    <w:rsid w:val="003B6020"/>
    <w:rsid w:val="003B679C"/>
    <w:rsid w:val="003B75BA"/>
    <w:rsid w:val="003C0D8E"/>
    <w:rsid w:val="003C1941"/>
    <w:rsid w:val="003C3022"/>
    <w:rsid w:val="003C35DF"/>
    <w:rsid w:val="003C3964"/>
    <w:rsid w:val="003C67A8"/>
    <w:rsid w:val="003D146D"/>
    <w:rsid w:val="003D1689"/>
    <w:rsid w:val="003D2956"/>
    <w:rsid w:val="003D3D0C"/>
    <w:rsid w:val="003D51E9"/>
    <w:rsid w:val="003E31F8"/>
    <w:rsid w:val="003E4B0F"/>
    <w:rsid w:val="003E6420"/>
    <w:rsid w:val="003F3E2B"/>
    <w:rsid w:val="003F4181"/>
    <w:rsid w:val="003F4C46"/>
    <w:rsid w:val="003F5B10"/>
    <w:rsid w:val="003F5C31"/>
    <w:rsid w:val="00402AB0"/>
    <w:rsid w:val="004041E8"/>
    <w:rsid w:val="0040551A"/>
    <w:rsid w:val="00406535"/>
    <w:rsid w:val="00406D9A"/>
    <w:rsid w:val="00407384"/>
    <w:rsid w:val="00410339"/>
    <w:rsid w:val="004112CA"/>
    <w:rsid w:val="0041177B"/>
    <w:rsid w:val="00415519"/>
    <w:rsid w:val="00421541"/>
    <w:rsid w:val="00421B05"/>
    <w:rsid w:val="00422A03"/>
    <w:rsid w:val="004235EE"/>
    <w:rsid w:val="004302B4"/>
    <w:rsid w:val="00430E0E"/>
    <w:rsid w:val="004352A0"/>
    <w:rsid w:val="004372B8"/>
    <w:rsid w:val="00437961"/>
    <w:rsid w:val="00440C76"/>
    <w:rsid w:val="0044573B"/>
    <w:rsid w:val="00450733"/>
    <w:rsid w:val="00454CAE"/>
    <w:rsid w:val="004602F9"/>
    <w:rsid w:val="00460E56"/>
    <w:rsid w:val="00460F8E"/>
    <w:rsid w:val="00463F34"/>
    <w:rsid w:val="0046428E"/>
    <w:rsid w:val="00473D8B"/>
    <w:rsid w:val="00473D9C"/>
    <w:rsid w:val="00476938"/>
    <w:rsid w:val="004800BC"/>
    <w:rsid w:val="004858C1"/>
    <w:rsid w:val="00485B1C"/>
    <w:rsid w:val="00490278"/>
    <w:rsid w:val="00490563"/>
    <w:rsid w:val="00493CA3"/>
    <w:rsid w:val="00495EE8"/>
    <w:rsid w:val="00497D6F"/>
    <w:rsid w:val="004A00E3"/>
    <w:rsid w:val="004A054D"/>
    <w:rsid w:val="004A0A6D"/>
    <w:rsid w:val="004A0BDE"/>
    <w:rsid w:val="004A1824"/>
    <w:rsid w:val="004A45D9"/>
    <w:rsid w:val="004A5218"/>
    <w:rsid w:val="004B3C3A"/>
    <w:rsid w:val="004B6225"/>
    <w:rsid w:val="004B6B5A"/>
    <w:rsid w:val="004B79B7"/>
    <w:rsid w:val="004C05DC"/>
    <w:rsid w:val="004C09C6"/>
    <w:rsid w:val="004C22B3"/>
    <w:rsid w:val="004C6D42"/>
    <w:rsid w:val="004C79BB"/>
    <w:rsid w:val="004D64AA"/>
    <w:rsid w:val="004D6911"/>
    <w:rsid w:val="004E1A73"/>
    <w:rsid w:val="004E220D"/>
    <w:rsid w:val="004E2525"/>
    <w:rsid w:val="004E2B6B"/>
    <w:rsid w:val="004E3B72"/>
    <w:rsid w:val="004F068E"/>
    <w:rsid w:val="004F245A"/>
    <w:rsid w:val="004F498E"/>
    <w:rsid w:val="004F49A4"/>
    <w:rsid w:val="004F5A91"/>
    <w:rsid w:val="004F6118"/>
    <w:rsid w:val="004F729C"/>
    <w:rsid w:val="004F7C5E"/>
    <w:rsid w:val="00500DBC"/>
    <w:rsid w:val="00501048"/>
    <w:rsid w:val="00501D23"/>
    <w:rsid w:val="00502810"/>
    <w:rsid w:val="0050315A"/>
    <w:rsid w:val="00506A4B"/>
    <w:rsid w:val="00510213"/>
    <w:rsid w:val="00513343"/>
    <w:rsid w:val="00513AFE"/>
    <w:rsid w:val="00513F85"/>
    <w:rsid w:val="00514A96"/>
    <w:rsid w:val="00516867"/>
    <w:rsid w:val="00516FA3"/>
    <w:rsid w:val="00520AEF"/>
    <w:rsid w:val="00523917"/>
    <w:rsid w:val="00526085"/>
    <w:rsid w:val="00526224"/>
    <w:rsid w:val="005335FF"/>
    <w:rsid w:val="00533E2D"/>
    <w:rsid w:val="005352F8"/>
    <w:rsid w:val="005356A2"/>
    <w:rsid w:val="00540477"/>
    <w:rsid w:val="0054468E"/>
    <w:rsid w:val="005527C0"/>
    <w:rsid w:val="00553CDD"/>
    <w:rsid w:val="0055525A"/>
    <w:rsid w:val="00556E1A"/>
    <w:rsid w:val="00562622"/>
    <w:rsid w:val="0056397C"/>
    <w:rsid w:val="00563E48"/>
    <w:rsid w:val="005655AF"/>
    <w:rsid w:val="00565B6D"/>
    <w:rsid w:val="00567193"/>
    <w:rsid w:val="00575918"/>
    <w:rsid w:val="00575924"/>
    <w:rsid w:val="005776D7"/>
    <w:rsid w:val="00581D1E"/>
    <w:rsid w:val="00582AFC"/>
    <w:rsid w:val="00583C52"/>
    <w:rsid w:val="00584027"/>
    <w:rsid w:val="005842CC"/>
    <w:rsid w:val="00584371"/>
    <w:rsid w:val="00590EAF"/>
    <w:rsid w:val="0059129F"/>
    <w:rsid w:val="005957BE"/>
    <w:rsid w:val="00596553"/>
    <w:rsid w:val="00597E59"/>
    <w:rsid w:val="005A210A"/>
    <w:rsid w:val="005A51A7"/>
    <w:rsid w:val="005B05CB"/>
    <w:rsid w:val="005B36F4"/>
    <w:rsid w:val="005B3F78"/>
    <w:rsid w:val="005B45C9"/>
    <w:rsid w:val="005B5DB2"/>
    <w:rsid w:val="005C04B6"/>
    <w:rsid w:val="005C3459"/>
    <w:rsid w:val="005C4197"/>
    <w:rsid w:val="005C543C"/>
    <w:rsid w:val="005C5CAC"/>
    <w:rsid w:val="005C5E16"/>
    <w:rsid w:val="005D0280"/>
    <w:rsid w:val="005E0457"/>
    <w:rsid w:val="005E10E5"/>
    <w:rsid w:val="005E46F5"/>
    <w:rsid w:val="005E4BCD"/>
    <w:rsid w:val="005E4C07"/>
    <w:rsid w:val="005E523D"/>
    <w:rsid w:val="005E644A"/>
    <w:rsid w:val="005E687C"/>
    <w:rsid w:val="005F0163"/>
    <w:rsid w:val="005F0235"/>
    <w:rsid w:val="005F064B"/>
    <w:rsid w:val="005F1027"/>
    <w:rsid w:val="005F1623"/>
    <w:rsid w:val="005F2E43"/>
    <w:rsid w:val="005F4970"/>
    <w:rsid w:val="006007B2"/>
    <w:rsid w:val="006036B1"/>
    <w:rsid w:val="00606AD1"/>
    <w:rsid w:val="006104A5"/>
    <w:rsid w:val="0061061F"/>
    <w:rsid w:val="0061623B"/>
    <w:rsid w:val="006217AD"/>
    <w:rsid w:val="00624BAE"/>
    <w:rsid w:val="00624CE9"/>
    <w:rsid w:val="006251BC"/>
    <w:rsid w:val="00630241"/>
    <w:rsid w:val="006306B9"/>
    <w:rsid w:val="006320B7"/>
    <w:rsid w:val="00632A1D"/>
    <w:rsid w:val="00632E13"/>
    <w:rsid w:val="0063709B"/>
    <w:rsid w:val="00642DFF"/>
    <w:rsid w:val="006469B1"/>
    <w:rsid w:val="00651C9D"/>
    <w:rsid w:val="006553AD"/>
    <w:rsid w:val="0066002F"/>
    <w:rsid w:val="00662FC9"/>
    <w:rsid w:val="00664217"/>
    <w:rsid w:val="00664BD6"/>
    <w:rsid w:val="00666326"/>
    <w:rsid w:val="00666BAF"/>
    <w:rsid w:val="00667B27"/>
    <w:rsid w:val="006765D8"/>
    <w:rsid w:val="00677455"/>
    <w:rsid w:val="00680E60"/>
    <w:rsid w:val="00680FF5"/>
    <w:rsid w:val="006822FA"/>
    <w:rsid w:val="00682AF5"/>
    <w:rsid w:val="006839EE"/>
    <w:rsid w:val="006841FD"/>
    <w:rsid w:val="00685F00"/>
    <w:rsid w:val="00686ACD"/>
    <w:rsid w:val="00686E68"/>
    <w:rsid w:val="00687805"/>
    <w:rsid w:val="00690370"/>
    <w:rsid w:val="006913E9"/>
    <w:rsid w:val="00692219"/>
    <w:rsid w:val="006923D1"/>
    <w:rsid w:val="00696DA1"/>
    <w:rsid w:val="006A1312"/>
    <w:rsid w:val="006A1C16"/>
    <w:rsid w:val="006A2278"/>
    <w:rsid w:val="006A27D8"/>
    <w:rsid w:val="006A2F2C"/>
    <w:rsid w:val="006A3C23"/>
    <w:rsid w:val="006A4E57"/>
    <w:rsid w:val="006A7264"/>
    <w:rsid w:val="006A7C00"/>
    <w:rsid w:val="006A7E36"/>
    <w:rsid w:val="006B03D5"/>
    <w:rsid w:val="006B1F72"/>
    <w:rsid w:val="006B4211"/>
    <w:rsid w:val="006B53F9"/>
    <w:rsid w:val="006C4430"/>
    <w:rsid w:val="006C507D"/>
    <w:rsid w:val="006C623D"/>
    <w:rsid w:val="006C6D2A"/>
    <w:rsid w:val="006D0FEE"/>
    <w:rsid w:val="006D3679"/>
    <w:rsid w:val="006D4619"/>
    <w:rsid w:val="006D4DEA"/>
    <w:rsid w:val="006D623D"/>
    <w:rsid w:val="006D770E"/>
    <w:rsid w:val="006E1AEA"/>
    <w:rsid w:val="006E2EDC"/>
    <w:rsid w:val="006E4AFD"/>
    <w:rsid w:val="006E52A4"/>
    <w:rsid w:val="006E58DA"/>
    <w:rsid w:val="006F084D"/>
    <w:rsid w:val="006F13EF"/>
    <w:rsid w:val="006F168D"/>
    <w:rsid w:val="006F1D92"/>
    <w:rsid w:val="006F356B"/>
    <w:rsid w:val="006F53E1"/>
    <w:rsid w:val="006F78EA"/>
    <w:rsid w:val="006F7AC2"/>
    <w:rsid w:val="006F7BBB"/>
    <w:rsid w:val="00703A79"/>
    <w:rsid w:val="007052DD"/>
    <w:rsid w:val="0070606C"/>
    <w:rsid w:val="0071172A"/>
    <w:rsid w:val="00714A88"/>
    <w:rsid w:val="0072019B"/>
    <w:rsid w:val="007218F8"/>
    <w:rsid w:val="007223A2"/>
    <w:rsid w:val="007229AE"/>
    <w:rsid w:val="007268E6"/>
    <w:rsid w:val="00730809"/>
    <w:rsid w:val="00733067"/>
    <w:rsid w:val="007340CB"/>
    <w:rsid w:val="00734663"/>
    <w:rsid w:val="00736774"/>
    <w:rsid w:val="0073708D"/>
    <w:rsid w:val="00740002"/>
    <w:rsid w:val="00741162"/>
    <w:rsid w:val="007416C4"/>
    <w:rsid w:val="00746E1E"/>
    <w:rsid w:val="00751A10"/>
    <w:rsid w:val="007537E4"/>
    <w:rsid w:val="00756BB0"/>
    <w:rsid w:val="00756EFC"/>
    <w:rsid w:val="00756F2D"/>
    <w:rsid w:val="00757421"/>
    <w:rsid w:val="007646B4"/>
    <w:rsid w:val="0076564F"/>
    <w:rsid w:val="00765F79"/>
    <w:rsid w:val="0077063A"/>
    <w:rsid w:val="00772A2C"/>
    <w:rsid w:val="00780538"/>
    <w:rsid w:val="00781691"/>
    <w:rsid w:val="00781AA4"/>
    <w:rsid w:val="00781FF7"/>
    <w:rsid w:val="00785043"/>
    <w:rsid w:val="007931CD"/>
    <w:rsid w:val="00794072"/>
    <w:rsid w:val="007952C1"/>
    <w:rsid w:val="0079773F"/>
    <w:rsid w:val="007A2CFA"/>
    <w:rsid w:val="007A67FE"/>
    <w:rsid w:val="007A7791"/>
    <w:rsid w:val="007A7BB8"/>
    <w:rsid w:val="007B183A"/>
    <w:rsid w:val="007B2F86"/>
    <w:rsid w:val="007B3E8E"/>
    <w:rsid w:val="007B6F94"/>
    <w:rsid w:val="007C27CB"/>
    <w:rsid w:val="007C2DBE"/>
    <w:rsid w:val="007C5FA3"/>
    <w:rsid w:val="007C622E"/>
    <w:rsid w:val="007D03D5"/>
    <w:rsid w:val="007D1CB6"/>
    <w:rsid w:val="007D34BB"/>
    <w:rsid w:val="007D40F4"/>
    <w:rsid w:val="007D7821"/>
    <w:rsid w:val="007E0877"/>
    <w:rsid w:val="007E1436"/>
    <w:rsid w:val="007E1892"/>
    <w:rsid w:val="007E54F9"/>
    <w:rsid w:val="007E5715"/>
    <w:rsid w:val="007E6FD0"/>
    <w:rsid w:val="007E7784"/>
    <w:rsid w:val="007F3221"/>
    <w:rsid w:val="007F3F2E"/>
    <w:rsid w:val="0080087E"/>
    <w:rsid w:val="00802AB2"/>
    <w:rsid w:val="00802FD8"/>
    <w:rsid w:val="00803D5B"/>
    <w:rsid w:val="00810E19"/>
    <w:rsid w:val="008210BE"/>
    <w:rsid w:val="00824E0C"/>
    <w:rsid w:val="008253E5"/>
    <w:rsid w:val="00832BF0"/>
    <w:rsid w:val="00836886"/>
    <w:rsid w:val="00842D1A"/>
    <w:rsid w:val="00844D61"/>
    <w:rsid w:val="00845AE7"/>
    <w:rsid w:val="008476FA"/>
    <w:rsid w:val="00851F57"/>
    <w:rsid w:val="0085244D"/>
    <w:rsid w:val="00852D7B"/>
    <w:rsid w:val="00852DFD"/>
    <w:rsid w:val="00853D8B"/>
    <w:rsid w:val="00855692"/>
    <w:rsid w:val="00856341"/>
    <w:rsid w:val="00856600"/>
    <w:rsid w:val="00857F45"/>
    <w:rsid w:val="00860160"/>
    <w:rsid w:val="00860F1E"/>
    <w:rsid w:val="00863EBF"/>
    <w:rsid w:val="00866350"/>
    <w:rsid w:val="00867FE2"/>
    <w:rsid w:val="0087138F"/>
    <w:rsid w:val="00871DBA"/>
    <w:rsid w:val="008743C1"/>
    <w:rsid w:val="00876199"/>
    <w:rsid w:val="008809EB"/>
    <w:rsid w:val="008818ED"/>
    <w:rsid w:val="00881A57"/>
    <w:rsid w:val="00885362"/>
    <w:rsid w:val="008853E3"/>
    <w:rsid w:val="008855FE"/>
    <w:rsid w:val="00887FAA"/>
    <w:rsid w:val="008905C2"/>
    <w:rsid w:val="008925FB"/>
    <w:rsid w:val="008A092C"/>
    <w:rsid w:val="008B1A7A"/>
    <w:rsid w:val="008B2125"/>
    <w:rsid w:val="008B3493"/>
    <w:rsid w:val="008B5AA1"/>
    <w:rsid w:val="008B5F8E"/>
    <w:rsid w:val="008B7A36"/>
    <w:rsid w:val="008C3225"/>
    <w:rsid w:val="008C389E"/>
    <w:rsid w:val="008C56CB"/>
    <w:rsid w:val="008C60AB"/>
    <w:rsid w:val="008D0A2B"/>
    <w:rsid w:val="008D15A7"/>
    <w:rsid w:val="008D1BB6"/>
    <w:rsid w:val="008D2E60"/>
    <w:rsid w:val="008D5F76"/>
    <w:rsid w:val="008E05CF"/>
    <w:rsid w:val="008E3CA1"/>
    <w:rsid w:val="008E4050"/>
    <w:rsid w:val="008E52F7"/>
    <w:rsid w:val="008E5FC2"/>
    <w:rsid w:val="008E63F4"/>
    <w:rsid w:val="008E7EBB"/>
    <w:rsid w:val="008F0228"/>
    <w:rsid w:val="008F0CA5"/>
    <w:rsid w:val="008F1A2D"/>
    <w:rsid w:val="008F1A75"/>
    <w:rsid w:val="008F1CDE"/>
    <w:rsid w:val="008F3D2E"/>
    <w:rsid w:val="008F5C68"/>
    <w:rsid w:val="008F5EF1"/>
    <w:rsid w:val="008F6DF4"/>
    <w:rsid w:val="008F7078"/>
    <w:rsid w:val="008F7EE0"/>
    <w:rsid w:val="00902FC0"/>
    <w:rsid w:val="0090399B"/>
    <w:rsid w:val="00904EA7"/>
    <w:rsid w:val="00906371"/>
    <w:rsid w:val="009065BE"/>
    <w:rsid w:val="00906C77"/>
    <w:rsid w:val="00912BA1"/>
    <w:rsid w:val="0091405B"/>
    <w:rsid w:val="00917DEB"/>
    <w:rsid w:val="00922B5B"/>
    <w:rsid w:val="00923437"/>
    <w:rsid w:val="00927E4C"/>
    <w:rsid w:val="00931C8D"/>
    <w:rsid w:val="009320D6"/>
    <w:rsid w:val="00933B30"/>
    <w:rsid w:val="00933E03"/>
    <w:rsid w:val="00934564"/>
    <w:rsid w:val="00935AEA"/>
    <w:rsid w:val="00936B6C"/>
    <w:rsid w:val="009375F3"/>
    <w:rsid w:val="009403CD"/>
    <w:rsid w:val="00941F60"/>
    <w:rsid w:val="00962E1D"/>
    <w:rsid w:val="00972BC9"/>
    <w:rsid w:val="00975DB2"/>
    <w:rsid w:val="009808E6"/>
    <w:rsid w:val="00981E64"/>
    <w:rsid w:val="00983D31"/>
    <w:rsid w:val="0098573F"/>
    <w:rsid w:val="00986EE7"/>
    <w:rsid w:val="00990488"/>
    <w:rsid w:val="00990684"/>
    <w:rsid w:val="00994B89"/>
    <w:rsid w:val="009A4A25"/>
    <w:rsid w:val="009A7A9D"/>
    <w:rsid w:val="009B1C7A"/>
    <w:rsid w:val="009C0404"/>
    <w:rsid w:val="009C0A47"/>
    <w:rsid w:val="009C2551"/>
    <w:rsid w:val="009C2EA1"/>
    <w:rsid w:val="009C3987"/>
    <w:rsid w:val="009C698A"/>
    <w:rsid w:val="009D0A64"/>
    <w:rsid w:val="009D1164"/>
    <w:rsid w:val="009D18DF"/>
    <w:rsid w:val="009D2D3C"/>
    <w:rsid w:val="009D4385"/>
    <w:rsid w:val="009E3FD7"/>
    <w:rsid w:val="009E56ED"/>
    <w:rsid w:val="009E5832"/>
    <w:rsid w:val="009E5CE3"/>
    <w:rsid w:val="009E6739"/>
    <w:rsid w:val="009E726E"/>
    <w:rsid w:val="009F1621"/>
    <w:rsid w:val="009F3E83"/>
    <w:rsid w:val="009F4FCE"/>
    <w:rsid w:val="00A02667"/>
    <w:rsid w:val="00A02E90"/>
    <w:rsid w:val="00A03156"/>
    <w:rsid w:val="00A05297"/>
    <w:rsid w:val="00A05A44"/>
    <w:rsid w:val="00A11640"/>
    <w:rsid w:val="00A166F2"/>
    <w:rsid w:val="00A212A9"/>
    <w:rsid w:val="00A2398D"/>
    <w:rsid w:val="00A23EBE"/>
    <w:rsid w:val="00A24D68"/>
    <w:rsid w:val="00A25C25"/>
    <w:rsid w:val="00A26757"/>
    <w:rsid w:val="00A3040C"/>
    <w:rsid w:val="00A305A3"/>
    <w:rsid w:val="00A4730F"/>
    <w:rsid w:val="00A509D2"/>
    <w:rsid w:val="00A50BE3"/>
    <w:rsid w:val="00A527E4"/>
    <w:rsid w:val="00A54992"/>
    <w:rsid w:val="00A612FF"/>
    <w:rsid w:val="00A62487"/>
    <w:rsid w:val="00A670DD"/>
    <w:rsid w:val="00A6795A"/>
    <w:rsid w:val="00A7256D"/>
    <w:rsid w:val="00A7385C"/>
    <w:rsid w:val="00A74FAD"/>
    <w:rsid w:val="00A77210"/>
    <w:rsid w:val="00A803F3"/>
    <w:rsid w:val="00A820CC"/>
    <w:rsid w:val="00A82A07"/>
    <w:rsid w:val="00A82FD2"/>
    <w:rsid w:val="00A830A5"/>
    <w:rsid w:val="00A86799"/>
    <w:rsid w:val="00A86A05"/>
    <w:rsid w:val="00A92838"/>
    <w:rsid w:val="00A92E57"/>
    <w:rsid w:val="00A93AA8"/>
    <w:rsid w:val="00A94514"/>
    <w:rsid w:val="00A94556"/>
    <w:rsid w:val="00A95074"/>
    <w:rsid w:val="00A96183"/>
    <w:rsid w:val="00A96295"/>
    <w:rsid w:val="00AA11E5"/>
    <w:rsid w:val="00AA2B1D"/>
    <w:rsid w:val="00AA3169"/>
    <w:rsid w:val="00AA3F51"/>
    <w:rsid w:val="00AA5838"/>
    <w:rsid w:val="00AB0592"/>
    <w:rsid w:val="00AB2287"/>
    <w:rsid w:val="00AB252D"/>
    <w:rsid w:val="00AB2ACF"/>
    <w:rsid w:val="00AB3331"/>
    <w:rsid w:val="00AB7735"/>
    <w:rsid w:val="00AC4B95"/>
    <w:rsid w:val="00AC52C7"/>
    <w:rsid w:val="00AC5B8A"/>
    <w:rsid w:val="00AC6B0D"/>
    <w:rsid w:val="00AC755B"/>
    <w:rsid w:val="00AD08F5"/>
    <w:rsid w:val="00AD5B7D"/>
    <w:rsid w:val="00AD75ED"/>
    <w:rsid w:val="00AE4821"/>
    <w:rsid w:val="00AE70CE"/>
    <w:rsid w:val="00AE7248"/>
    <w:rsid w:val="00AE7C82"/>
    <w:rsid w:val="00AF0E39"/>
    <w:rsid w:val="00AF3AE4"/>
    <w:rsid w:val="00AF3C0D"/>
    <w:rsid w:val="00AF5192"/>
    <w:rsid w:val="00AF575C"/>
    <w:rsid w:val="00B05537"/>
    <w:rsid w:val="00B102AE"/>
    <w:rsid w:val="00B10E4F"/>
    <w:rsid w:val="00B13BEB"/>
    <w:rsid w:val="00B13C3A"/>
    <w:rsid w:val="00B14BBB"/>
    <w:rsid w:val="00B15836"/>
    <w:rsid w:val="00B20B23"/>
    <w:rsid w:val="00B20C75"/>
    <w:rsid w:val="00B20E30"/>
    <w:rsid w:val="00B21584"/>
    <w:rsid w:val="00B21833"/>
    <w:rsid w:val="00B23401"/>
    <w:rsid w:val="00B2499F"/>
    <w:rsid w:val="00B269F5"/>
    <w:rsid w:val="00B30848"/>
    <w:rsid w:val="00B30AD6"/>
    <w:rsid w:val="00B32E47"/>
    <w:rsid w:val="00B33703"/>
    <w:rsid w:val="00B34CB4"/>
    <w:rsid w:val="00B356E3"/>
    <w:rsid w:val="00B35CC3"/>
    <w:rsid w:val="00B4339C"/>
    <w:rsid w:val="00B43B8E"/>
    <w:rsid w:val="00B476C3"/>
    <w:rsid w:val="00B552F0"/>
    <w:rsid w:val="00B61366"/>
    <w:rsid w:val="00B6189B"/>
    <w:rsid w:val="00B627CC"/>
    <w:rsid w:val="00B63662"/>
    <w:rsid w:val="00B644FA"/>
    <w:rsid w:val="00B64F67"/>
    <w:rsid w:val="00B65EB2"/>
    <w:rsid w:val="00B72540"/>
    <w:rsid w:val="00B725D1"/>
    <w:rsid w:val="00B73978"/>
    <w:rsid w:val="00B74C22"/>
    <w:rsid w:val="00B80EFD"/>
    <w:rsid w:val="00B811B1"/>
    <w:rsid w:val="00B81D7A"/>
    <w:rsid w:val="00B825D2"/>
    <w:rsid w:val="00B832A4"/>
    <w:rsid w:val="00B83663"/>
    <w:rsid w:val="00B8702E"/>
    <w:rsid w:val="00B872D7"/>
    <w:rsid w:val="00B87744"/>
    <w:rsid w:val="00B90E95"/>
    <w:rsid w:val="00B9176F"/>
    <w:rsid w:val="00B92057"/>
    <w:rsid w:val="00B94744"/>
    <w:rsid w:val="00BA2051"/>
    <w:rsid w:val="00BA61CA"/>
    <w:rsid w:val="00BA7DB2"/>
    <w:rsid w:val="00BB0DFF"/>
    <w:rsid w:val="00BB0FD5"/>
    <w:rsid w:val="00BB2028"/>
    <w:rsid w:val="00BB3549"/>
    <w:rsid w:val="00BB4A0E"/>
    <w:rsid w:val="00BB7E17"/>
    <w:rsid w:val="00BC0D31"/>
    <w:rsid w:val="00BC63CC"/>
    <w:rsid w:val="00BC707D"/>
    <w:rsid w:val="00BD0090"/>
    <w:rsid w:val="00BD0D91"/>
    <w:rsid w:val="00BD2907"/>
    <w:rsid w:val="00BD38C9"/>
    <w:rsid w:val="00BD5523"/>
    <w:rsid w:val="00BD6CE2"/>
    <w:rsid w:val="00BD7560"/>
    <w:rsid w:val="00BD7583"/>
    <w:rsid w:val="00BE1ABA"/>
    <w:rsid w:val="00BE4430"/>
    <w:rsid w:val="00BE4553"/>
    <w:rsid w:val="00BE6347"/>
    <w:rsid w:val="00BF0F81"/>
    <w:rsid w:val="00BF1653"/>
    <w:rsid w:val="00BF2876"/>
    <w:rsid w:val="00BF6B3E"/>
    <w:rsid w:val="00BF765E"/>
    <w:rsid w:val="00C04366"/>
    <w:rsid w:val="00C0707F"/>
    <w:rsid w:val="00C100D0"/>
    <w:rsid w:val="00C102E7"/>
    <w:rsid w:val="00C1165C"/>
    <w:rsid w:val="00C118FB"/>
    <w:rsid w:val="00C121AD"/>
    <w:rsid w:val="00C12922"/>
    <w:rsid w:val="00C13124"/>
    <w:rsid w:val="00C14D4C"/>
    <w:rsid w:val="00C23340"/>
    <w:rsid w:val="00C25B66"/>
    <w:rsid w:val="00C268A0"/>
    <w:rsid w:val="00C2721F"/>
    <w:rsid w:val="00C34A10"/>
    <w:rsid w:val="00C34CF2"/>
    <w:rsid w:val="00C405E5"/>
    <w:rsid w:val="00C41E04"/>
    <w:rsid w:val="00C42168"/>
    <w:rsid w:val="00C42FFA"/>
    <w:rsid w:val="00C43037"/>
    <w:rsid w:val="00C43BB1"/>
    <w:rsid w:val="00C50FDB"/>
    <w:rsid w:val="00C51CE9"/>
    <w:rsid w:val="00C5208D"/>
    <w:rsid w:val="00C5416B"/>
    <w:rsid w:val="00C63AFF"/>
    <w:rsid w:val="00C70208"/>
    <w:rsid w:val="00C70245"/>
    <w:rsid w:val="00C72530"/>
    <w:rsid w:val="00C72A65"/>
    <w:rsid w:val="00C74055"/>
    <w:rsid w:val="00C85F63"/>
    <w:rsid w:val="00C86125"/>
    <w:rsid w:val="00C8639E"/>
    <w:rsid w:val="00C86E70"/>
    <w:rsid w:val="00C877B2"/>
    <w:rsid w:val="00C91D0E"/>
    <w:rsid w:val="00C93351"/>
    <w:rsid w:val="00C95560"/>
    <w:rsid w:val="00C95AF8"/>
    <w:rsid w:val="00C96C76"/>
    <w:rsid w:val="00C97407"/>
    <w:rsid w:val="00CA130F"/>
    <w:rsid w:val="00CA34C5"/>
    <w:rsid w:val="00CA4D2E"/>
    <w:rsid w:val="00CA6F81"/>
    <w:rsid w:val="00CA7B23"/>
    <w:rsid w:val="00CB00D1"/>
    <w:rsid w:val="00CB12A1"/>
    <w:rsid w:val="00CB2219"/>
    <w:rsid w:val="00CB2857"/>
    <w:rsid w:val="00CB41D3"/>
    <w:rsid w:val="00CB51CB"/>
    <w:rsid w:val="00CB57B1"/>
    <w:rsid w:val="00CB5986"/>
    <w:rsid w:val="00CB6F8E"/>
    <w:rsid w:val="00CC17B0"/>
    <w:rsid w:val="00CC1C55"/>
    <w:rsid w:val="00CC5D2E"/>
    <w:rsid w:val="00CC675D"/>
    <w:rsid w:val="00CC67C1"/>
    <w:rsid w:val="00CD57A4"/>
    <w:rsid w:val="00CD602F"/>
    <w:rsid w:val="00CE0454"/>
    <w:rsid w:val="00CE2AE5"/>
    <w:rsid w:val="00CE3570"/>
    <w:rsid w:val="00CE6FA9"/>
    <w:rsid w:val="00CE770D"/>
    <w:rsid w:val="00CF2F0B"/>
    <w:rsid w:val="00CF6396"/>
    <w:rsid w:val="00CF7594"/>
    <w:rsid w:val="00CF76D3"/>
    <w:rsid w:val="00D001A9"/>
    <w:rsid w:val="00D02239"/>
    <w:rsid w:val="00D037C3"/>
    <w:rsid w:val="00D0414F"/>
    <w:rsid w:val="00D04803"/>
    <w:rsid w:val="00D0711F"/>
    <w:rsid w:val="00D10092"/>
    <w:rsid w:val="00D11A5A"/>
    <w:rsid w:val="00D136BF"/>
    <w:rsid w:val="00D14843"/>
    <w:rsid w:val="00D16809"/>
    <w:rsid w:val="00D168DC"/>
    <w:rsid w:val="00D174CF"/>
    <w:rsid w:val="00D236B3"/>
    <w:rsid w:val="00D23D65"/>
    <w:rsid w:val="00D24F94"/>
    <w:rsid w:val="00D26DC6"/>
    <w:rsid w:val="00D30B82"/>
    <w:rsid w:val="00D332DD"/>
    <w:rsid w:val="00D35E59"/>
    <w:rsid w:val="00D361D7"/>
    <w:rsid w:val="00D402DE"/>
    <w:rsid w:val="00D4322C"/>
    <w:rsid w:val="00D44257"/>
    <w:rsid w:val="00D4713C"/>
    <w:rsid w:val="00D509B8"/>
    <w:rsid w:val="00D50A89"/>
    <w:rsid w:val="00D521E1"/>
    <w:rsid w:val="00D572AE"/>
    <w:rsid w:val="00D61511"/>
    <w:rsid w:val="00D61907"/>
    <w:rsid w:val="00D61A62"/>
    <w:rsid w:val="00D61FD7"/>
    <w:rsid w:val="00D61FEB"/>
    <w:rsid w:val="00D6693F"/>
    <w:rsid w:val="00D669CC"/>
    <w:rsid w:val="00D66B43"/>
    <w:rsid w:val="00D66F11"/>
    <w:rsid w:val="00D67BE1"/>
    <w:rsid w:val="00D67FD1"/>
    <w:rsid w:val="00D7347C"/>
    <w:rsid w:val="00D74411"/>
    <w:rsid w:val="00D74B9E"/>
    <w:rsid w:val="00D750A5"/>
    <w:rsid w:val="00D768A3"/>
    <w:rsid w:val="00D77829"/>
    <w:rsid w:val="00D80704"/>
    <w:rsid w:val="00D8222B"/>
    <w:rsid w:val="00D839F1"/>
    <w:rsid w:val="00D84894"/>
    <w:rsid w:val="00D85351"/>
    <w:rsid w:val="00D85EFD"/>
    <w:rsid w:val="00D861B5"/>
    <w:rsid w:val="00D86B23"/>
    <w:rsid w:val="00D913B9"/>
    <w:rsid w:val="00D93A14"/>
    <w:rsid w:val="00D9407A"/>
    <w:rsid w:val="00D96214"/>
    <w:rsid w:val="00D969D8"/>
    <w:rsid w:val="00D97F2D"/>
    <w:rsid w:val="00DA02A5"/>
    <w:rsid w:val="00DA0D37"/>
    <w:rsid w:val="00DA45D1"/>
    <w:rsid w:val="00DA6F9D"/>
    <w:rsid w:val="00DB039C"/>
    <w:rsid w:val="00DB0BE2"/>
    <w:rsid w:val="00DB22AB"/>
    <w:rsid w:val="00DB2775"/>
    <w:rsid w:val="00DB4D7C"/>
    <w:rsid w:val="00DB508D"/>
    <w:rsid w:val="00DB7B43"/>
    <w:rsid w:val="00DC1148"/>
    <w:rsid w:val="00DC16D0"/>
    <w:rsid w:val="00DC2B6D"/>
    <w:rsid w:val="00DD1D22"/>
    <w:rsid w:val="00DD38DF"/>
    <w:rsid w:val="00DD4748"/>
    <w:rsid w:val="00DD616E"/>
    <w:rsid w:val="00DD6843"/>
    <w:rsid w:val="00DD7226"/>
    <w:rsid w:val="00DE1049"/>
    <w:rsid w:val="00DE2B1C"/>
    <w:rsid w:val="00DE3468"/>
    <w:rsid w:val="00DE4707"/>
    <w:rsid w:val="00DE4BB3"/>
    <w:rsid w:val="00DE4E71"/>
    <w:rsid w:val="00DF3181"/>
    <w:rsid w:val="00DF3C26"/>
    <w:rsid w:val="00DF6330"/>
    <w:rsid w:val="00DF7BB3"/>
    <w:rsid w:val="00DF7BE5"/>
    <w:rsid w:val="00E01F17"/>
    <w:rsid w:val="00E0242A"/>
    <w:rsid w:val="00E02CD1"/>
    <w:rsid w:val="00E06FE7"/>
    <w:rsid w:val="00E074C7"/>
    <w:rsid w:val="00E10CEF"/>
    <w:rsid w:val="00E12C99"/>
    <w:rsid w:val="00E1342F"/>
    <w:rsid w:val="00E14BC0"/>
    <w:rsid w:val="00E163E4"/>
    <w:rsid w:val="00E1690E"/>
    <w:rsid w:val="00E20138"/>
    <w:rsid w:val="00E21D67"/>
    <w:rsid w:val="00E2215D"/>
    <w:rsid w:val="00E2334E"/>
    <w:rsid w:val="00E2485E"/>
    <w:rsid w:val="00E255B4"/>
    <w:rsid w:val="00E26B7D"/>
    <w:rsid w:val="00E3235C"/>
    <w:rsid w:val="00E41475"/>
    <w:rsid w:val="00E43984"/>
    <w:rsid w:val="00E45F39"/>
    <w:rsid w:val="00E4607D"/>
    <w:rsid w:val="00E470D7"/>
    <w:rsid w:val="00E53315"/>
    <w:rsid w:val="00E60A4F"/>
    <w:rsid w:val="00E6405E"/>
    <w:rsid w:val="00E654FE"/>
    <w:rsid w:val="00E6672A"/>
    <w:rsid w:val="00E67A32"/>
    <w:rsid w:val="00E72BD1"/>
    <w:rsid w:val="00E732F7"/>
    <w:rsid w:val="00E74C36"/>
    <w:rsid w:val="00E75D3B"/>
    <w:rsid w:val="00E80DEB"/>
    <w:rsid w:val="00E835C3"/>
    <w:rsid w:val="00E857CE"/>
    <w:rsid w:val="00E90589"/>
    <w:rsid w:val="00E90C4E"/>
    <w:rsid w:val="00E91B74"/>
    <w:rsid w:val="00E922E5"/>
    <w:rsid w:val="00E92DCD"/>
    <w:rsid w:val="00E9659E"/>
    <w:rsid w:val="00EA1118"/>
    <w:rsid w:val="00EA1E12"/>
    <w:rsid w:val="00EA4BE5"/>
    <w:rsid w:val="00EA6BE0"/>
    <w:rsid w:val="00EB3697"/>
    <w:rsid w:val="00EB77B0"/>
    <w:rsid w:val="00EB79EF"/>
    <w:rsid w:val="00EC6A3E"/>
    <w:rsid w:val="00ED07D9"/>
    <w:rsid w:val="00ED3C48"/>
    <w:rsid w:val="00ED445A"/>
    <w:rsid w:val="00ED7DCB"/>
    <w:rsid w:val="00EE04A5"/>
    <w:rsid w:val="00EE15DC"/>
    <w:rsid w:val="00EE67A7"/>
    <w:rsid w:val="00EE756B"/>
    <w:rsid w:val="00EE77BB"/>
    <w:rsid w:val="00EF2A6B"/>
    <w:rsid w:val="00EF3A77"/>
    <w:rsid w:val="00EF46F1"/>
    <w:rsid w:val="00EF5CEB"/>
    <w:rsid w:val="00F00244"/>
    <w:rsid w:val="00F0307E"/>
    <w:rsid w:val="00F03BCA"/>
    <w:rsid w:val="00F059E0"/>
    <w:rsid w:val="00F06DCC"/>
    <w:rsid w:val="00F10A24"/>
    <w:rsid w:val="00F13212"/>
    <w:rsid w:val="00F13860"/>
    <w:rsid w:val="00F171C9"/>
    <w:rsid w:val="00F27F55"/>
    <w:rsid w:val="00F31E30"/>
    <w:rsid w:val="00F370D7"/>
    <w:rsid w:val="00F40917"/>
    <w:rsid w:val="00F40E83"/>
    <w:rsid w:val="00F41977"/>
    <w:rsid w:val="00F42BA7"/>
    <w:rsid w:val="00F47227"/>
    <w:rsid w:val="00F47E77"/>
    <w:rsid w:val="00F575AD"/>
    <w:rsid w:val="00F6050B"/>
    <w:rsid w:val="00F60F28"/>
    <w:rsid w:val="00F6142C"/>
    <w:rsid w:val="00F67C9A"/>
    <w:rsid w:val="00F7129A"/>
    <w:rsid w:val="00F73A61"/>
    <w:rsid w:val="00F751DE"/>
    <w:rsid w:val="00F77032"/>
    <w:rsid w:val="00F77CF6"/>
    <w:rsid w:val="00F80F8C"/>
    <w:rsid w:val="00F82413"/>
    <w:rsid w:val="00F82D7E"/>
    <w:rsid w:val="00F84917"/>
    <w:rsid w:val="00F85AE2"/>
    <w:rsid w:val="00F959C1"/>
    <w:rsid w:val="00F979D3"/>
    <w:rsid w:val="00FA1074"/>
    <w:rsid w:val="00FA17F1"/>
    <w:rsid w:val="00FA4AA0"/>
    <w:rsid w:val="00FA5141"/>
    <w:rsid w:val="00FA5C13"/>
    <w:rsid w:val="00FA5FE9"/>
    <w:rsid w:val="00FA766A"/>
    <w:rsid w:val="00FA7A6F"/>
    <w:rsid w:val="00FB0A83"/>
    <w:rsid w:val="00FB172C"/>
    <w:rsid w:val="00FB20E3"/>
    <w:rsid w:val="00FB2D1F"/>
    <w:rsid w:val="00FB7DF2"/>
    <w:rsid w:val="00FB7F30"/>
    <w:rsid w:val="00FC162D"/>
    <w:rsid w:val="00FC25BB"/>
    <w:rsid w:val="00FC3361"/>
    <w:rsid w:val="00FC34BC"/>
    <w:rsid w:val="00FC603B"/>
    <w:rsid w:val="00FC6690"/>
    <w:rsid w:val="00FD27A0"/>
    <w:rsid w:val="00FD4D6E"/>
    <w:rsid w:val="00FD651C"/>
    <w:rsid w:val="00FE1ABF"/>
    <w:rsid w:val="00FE571C"/>
    <w:rsid w:val="00FE5CD6"/>
    <w:rsid w:val="00FE5D80"/>
    <w:rsid w:val="00FE61A5"/>
    <w:rsid w:val="00FE65E5"/>
    <w:rsid w:val="00FF014E"/>
    <w:rsid w:val="00FF2275"/>
    <w:rsid w:val="00FF262B"/>
    <w:rsid w:val="00FF404B"/>
    <w:rsid w:val="00FF59BB"/>
    <w:rsid w:val="00FF68B3"/>
    <w:rsid w:val="00FF77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0C5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C2B"/>
    <w:pPr>
      <w:spacing w:before="120" w:after="60"/>
      <w:jc w:val="both"/>
    </w:pPr>
    <w:rPr>
      <w:sz w:val="22"/>
      <w:szCs w:val="22"/>
    </w:rPr>
  </w:style>
  <w:style w:type="paragraph" w:styleId="Heading1">
    <w:name w:val="heading 1"/>
    <w:basedOn w:val="A-Heading"/>
    <w:next w:val="Normal"/>
    <w:link w:val="Heading1Char"/>
    <w:uiPriority w:val="9"/>
    <w:qFormat/>
    <w:rsid w:val="00D4124B"/>
    <w:pPr>
      <w:spacing w:before="480" w:after="120"/>
      <w:outlineLvl w:val="0"/>
    </w:pPr>
    <w:rPr>
      <w:b/>
      <w:sz w:val="24"/>
    </w:rPr>
  </w:style>
  <w:style w:type="paragraph" w:styleId="Heading2">
    <w:name w:val="heading 2"/>
    <w:basedOn w:val="A-Heading"/>
    <w:next w:val="Normal"/>
    <w:link w:val="Heading2Char"/>
    <w:uiPriority w:val="9"/>
    <w:unhideWhenUsed/>
    <w:qFormat/>
    <w:rsid w:val="00B64C2B"/>
    <w:pPr>
      <w:spacing w:before="240"/>
      <w:outlineLvl w:val="1"/>
    </w:pPr>
    <w:rPr>
      <w:spacing w:val="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78A"/>
    <w:pPr>
      <w:tabs>
        <w:tab w:val="center" w:pos="4513"/>
        <w:tab w:val="right" w:pos="9026"/>
      </w:tabs>
      <w:spacing w:after="0"/>
    </w:pPr>
  </w:style>
  <w:style w:type="character" w:customStyle="1" w:styleId="HeaderChar">
    <w:name w:val="Header Char"/>
    <w:basedOn w:val="DefaultParagraphFont"/>
    <w:link w:val="Header"/>
    <w:uiPriority w:val="99"/>
    <w:rsid w:val="00EB778A"/>
  </w:style>
  <w:style w:type="paragraph" w:styleId="Footer">
    <w:name w:val="footer"/>
    <w:basedOn w:val="Normal"/>
    <w:link w:val="FooterChar"/>
    <w:uiPriority w:val="99"/>
    <w:unhideWhenUsed/>
    <w:rsid w:val="00EB778A"/>
    <w:pPr>
      <w:tabs>
        <w:tab w:val="center" w:pos="4513"/>
        <w:tab w:val="right" w:pos="9026"/>
      </w:tabs>
      <w:spacing w:after="0"/>
    </w:pPr>
  </w:style>
  <w:style w:type="character" w:customStyle="1" w:styleId="FooterChar">
    <w:name w:val="Footer Char"/>
    <w:basedOn w:val="DefaultParagraphFont"/>
    <w:link w:val="Footer"/>
    <w:uiPriority w:val="99"/>
    <w:rsid w:val="00EB778A"/>
  </w:style>
  <w:style w:type="paragraph" w:styleId="Title">
    <w:name w:val="Title"/>
    <w:basedOn w:val="Normal"/>
    <w:next w:val="Normal"/>
    <w:link w:val="TitleChar"/>
    <w:uiPriority w:val="10"/>
    <w:qFormat/>
    <w:rsid w:val="007F2176"/>
    <w:pPr>
      <w:spacing w:after="240" w:line="300" w:lineRule="auto"/>
      <w:contextualSpacing/>
      <w:jc w:val="center"/>
    </w:pPr>
    <w:rPr>
      <w:rFonts w:eastAsia="MS Mincho"/>
      <w:b/>
      <w:spacing w:val="-10"/>
      <w:kern w:val="28"/>
      <w:sz w:val="28"/>
      <w:szCs w:val="56"/>
    </w:rPr>
  </w:style>
  <w:style w:type="character" w:customStyle="1" w:styleId="TitleChar">
    <w:name w:val="Title Char"/>
    <w:basedOn w:val="DefaultParagraphFont"/>
    <w:link w:val="Title"/>
    <w:uiPriority w:val="10"/>
    <w:rsid w:val="007F2176"/>
    <w:rPr>
      <w:rFonts w:ascii="Arial" w:eastAsia="MS Mincho" w:hAnsi="Arial" w:cs="Times New Roman"/>
      <w:b/>
      <w:spacing w:val="-10"/>
      <w:kern w:val="28"/>
      <w:sz w:val="28"/>
      <w:szCs w:val="56"/>
    </w:rPr>
  </w:style>
  <w:style w:type="character" w:customStyle="1" w:styleId="Heading1Char">
    <w:name w:val="Heading 1 Char"/>
    <w:basedOn w:val="DefaultParagraphFont"/>
    <w:link w:val="Heading1"/>
    <w:uiPriority w:val="9"/>
    <w:rsid w:val="00D4124B"/>
    <w:rPr>
      <w:rFonts w:ascii="Arial" w:eastAsia="MS Mincho" w:hAnsi="Arial" w:cs="Times New Roman"/>
      <w:b/>
      <w:sz w:val="24"/>
      <w:szCs w:val="32"/>
    </w:rPr>
  </w:style>
  <w:style w:type="paragraph" w:styleId="NoSpacing">
    <w:name w:val="No Spacing"/>
    <w:basedOn w:val="Normal"/>
    <w:uiPriority w:val="1"/>
    <w:qFormat/>
    <w:rsid w:val="00EB778A"/>
    <w:pPr>
      <w:spacing w:before="0" w:after="0"/>
    </w:pPr>
  </w:style>
  <w:style w:type="paragraph" w:customStyle="1" w:styleId="A-Heading">
    <w:name w:val="A-Heading"/>
    <w:rsid w:val="00EE7FC5"/>
    <w:pPr>
      <w:keepNext/>
      <w:keepLines/>
    </w:pPr>
    <w:rPr>
      <w:rFonts w:eastAsia="MS Mincho"/>
      <w:sz w:val="22"/>
      <w:szCs w:val="32"/>
    </w:rPr>
  </w:style>
  <w:style w:type="character" w:customStyle="1" w:styleId="Heading2Char">
    <w:name w:val="Heading 2 Char"/>
    <w:basedOn w:val="DefaultParagraphFont"/>
    <w:link w:val="Heading2"/>
    <w:uiPriority w:val="9"/>
    <w:rsid w:val="00B64C2B"/>
    <w:rPr>
      <w:rFonts w:ascii="Arial" w:eastAsia="MS Mincho" w:hAnsi="Arial" w:cs="Times New Roman"/>
      <w:spacing w:val="4"/>
      <w:sz w:val="24"/>
      <w:szCs w:val="26"/>
    </w:rPr>
  </w:style>
  <w:style w:type="table" w:styleId="TableGrid">
    <w:name w:val="Table Grid"/>
    <w:basedOn w:val="TableNormal"/>
    <w:uiPriority w:val="39"/>
    <w:rsid w:val="00A0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CE6"/>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1CE6"/>
    <w:rPr>
      <w:rFonts w:ascii="Lucida Grande" w:hAnsi="Lucida Grande"/>
      <w:sz w:val="18"/>
      <w:szCs w:val="18"/>
    </w:rPr>
  </w:style>
  <w:style w:type="paragraph" w:styleId="ListParagraph">
    <w:name w:val="List Paragraph"/>
    <w:basedOn w:val="Normal"/>
    <w:uiPriority w:val="34"/>
    <w:qFormat/>
    <w:rsid w:val="00FD75FB"/>
    <w:pPr>
      <w:ind w:left="720"/>
      <w:contextualSpacing/>
    </w:pPr>
  </w:style>
  <w:style w:type="character" w:styleId="CommentReference">
    <w:name w:val="annotation reference"/>
    <w:basedOn w:val="DefaultParagraphFont"/>
    <w:uiPriority w:val="99"/>
    <w:semiHidden/>
    <w:unhideWhenUsed/>
    <w:rsid w:val="00613B23"/>
    <w:rPr>
      <w:sz w:val="16"/>
      <w:szCs w:val="16"/>
    </w:rPr>
  </w:style>
  <w:style w:type="paragraph" w:styleId="CommentText">
    <w:name w:val="annotation text"/>
    <w:basedOn w:val="Normal"/>
    <w:link w:val="CommentTextChar"/>
    <w:uiPriority w:val="99"/>
    <w:semiHidden/>
    <w:unhideWhenUsed/>
    <w:rsid w:val="00613B23"/>
    <w:rPr>
      <w:sz w:val="20"/>
      <w:szCs w:val="20"/>
    </w:rPr>
  </w:style>
  <w:style w:type="character" w:customStyle="1" w:styleId="CommentTextChar">
    <w:name w:val="Comment Text Char"/>
    <w:basedOn w:val="DefaultParagraphFont"/>
    <w:link w:val="CommentText"/>
    <w:uiPriority w:val="99"/>
    <w:semiHidden/>
    <w:rsid w:val="00613B23"/>
    <w:rPr>
      <w:sz w:val="20"/>
      <w:szCs w:val="20"/>
    </w:rPr>
  </w:style>
  <w:style w:type="paragraph" w:styleId="CommentSubject">
    <w:name w:val="annotation subject"/>
    <w:basedOn w:val="CommentText"/>
    <w:next w:val="CommentText"/>
    <w:link w:val="CommentSubjectChar"/>
    <w:uiPriority w:val="99"/>
    <w:semiHidden/>
    <w:unhideWhenUsed/>
    <w:rsid w:val="00613B23"/>
    <w:rPr>
      <w:b/>
      <w:bCs/>
    </w:rPr>
  </w:style>
  <w:style w:type="character" w:customStyle="1" w:styleId="CommentSubjectChar">
    <w:name w:val="Comment Subject Char"/>
    <w:basedOn w:val="CommentTextChar"/>
    <w:link w:val="CommentSubject"/>
    <w:uiPriority w:val="99"/>
    <w:semiHidden/>
    <w:rsid w:val="00613B23"/>
    <w:rPr>
      <w:b/>
      <w:bCs/>
      <w:sz w:val="20"/>
      <w:szCs w:val="20"/>
    </w:rPr>
  </w:style>
  <w:style w:type="character" w:customStyle="1" w:styleId="apple-converted-space">
    <w:name w:val="apple-converted-space"/>
    <w:basedOn w:val="DefaultParagraphFont"/>
    <w:rsid w:val="00DA6F9D"/>
  </w:style>
  <w:style w:type="character" w:styleId="Hyperlink">
    <w:name w:val="Hyperlink"/>
    <w:basedOn w:val="DefaultParagraphFont"/>
    <w:uiPriority w:val="99"/>
    <w:unhideWhenUsed/>
    <w:rsid w:val="00076F9B"/>
    <w:rPr>
      <w:color w:val="0000FF"/>
      <w:u w:val="single"/>
    </w:rPr>
  </w:style>
  <w:style w:type="character" w:customStyle="1" w:styleId="highlight">
    <w:name w:val="highlight"/>
    <w:basedOn w:val="DefaultParagraphFont"/>
    <w:rsid w:val="00076F9B"/>
  </w:style>
  <w:style w:type="character" w:styleId="UnresolvedMention">
    <w:name w:val="Unresolved Mention"/>
    <w:basedOn w:val="DefaultParagraphFont"/>
    <w:uiPriority w:val="99"/>
    <w:rsid w:val="00076F9B"/>
    <w:rPr>
      <w:color w:val="808080"/>
      <w:shd w:val="clear" w:color="auto" w:fill="E6E6E6"/>
    </w:rPr>
  </w:style>
  <w:style w:type="paragraph" w:styleId="FootnoteText">
    <w:name w:val="footnote text"/>
    <w:basedOn w:val="Normal"/>
    <w:link w:val="FootnoteTextChar"/>
    <w:uiPriority w:val="99"/>
    <w:semiHidden/>
    <w:unhideWhenUsed/>
    <w:rsid w:val="00664217"/>
    <w:pPr>
      <w:spacing w:before="0" w:after="0"/>
    </w:pPr>
    <w:rPr>
      <w:sz w:val="20"/>
      <w:szCs w:val="20"/>
    </w:rPr>
  </w:style>
  <w:style w:type="character" w:customStyle="1" w:styleId="FootnoteTextChar">
    <w:name w:val="Footnote Text Char"/>
    <w:basedOn w:val="DefaultParagraphFont"/>
    <w:link w:val="FootnoteText"/>
    <w:uiPriority w:val="99"/>
    <w:semiHidden/>
    <w:rsid w:val="00664217"/>
  </w:style>
  <w:style w:type="character" w:styleId="FootnoteReference">
    <w:name w:val="footnote reference"/>
    <w:basedOn w:val="DefaultParagraphFont"/>
    <w:uiPriority w:val="99"/>
    <w:semiHidden/>
    <w:unhideWhenUsed/>
    <w:rsid w:val="00664217"/>
    <w:rPr>
      <w:vertAlign w:val="superscript"/>
    </w:rPr>
  </w:style>
  <w:style w:type="paragraph" w:styleId="NormalWeb">
    <w:name w:val="Normal (Web)"/>
    <w:basedOn w:val="Normal"/>
    <w:uiPriority w:val="99"/>
    <w:semiHidden/>
    <w:unhideWhenUsed/>
    <w:rsid w:val="0044573B"/>
    <w:pPr>
      <w:spacing w:before="100" w:beforeAutospacing="1" w:after="100" w:afterAutospacing="1"/>
      <w:jc w:val="left"/>
    </w:pPr>
    <w:rPr>
      <w:rFonts w:ascii="Times New Roman" w:eastAsia="Times New Roman" w:hAnsi="Times New Roman"/>
      <w:sz w:val="24"/>
      <w:szCs w:val="24"/>
      <w:lang w:val="nl-BE" w:eastAsia="nl-NL"/>
    </w:rPr>
  </w:style>
  <w:style w:type="paragraph" w:styleId="Revision">
    <w:name w:val="Revision"/>
    <w:hidden/>
    <w:uiPriority w:val="99"/>
    <w:semiHidden/>
    <w:rsid w:val="00AF3AE4"/>
    <w:rPr>
      <w:sz w:val="22"/>
      <w:szCs w:val="22"/>
    </w:rPr>
  </w:style>
  <w:style w:type="paragraph" w:customStyle="1" w:styleId="p1">
    <w:name w:val="p1"/>
    <w:basedOn w:val="Normal"/>
    <w:rsid w:val="00526224"/>
    <w:pPr>
      <w:spacing w:before="0" w:after="0"/>
      <w:jc w:val="left"/>
    </w:pPr>
    <w:rPr>
      <w:rFonts w:ascii="Helvetica" w:eastAsia="Times New Roman" w:hAnsi="Helvetica"/>
      <w:color w:val="000000"/>
      <w:sz w:val="14"/>
      <w:szCs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4470">
      <w:bodyDiv w:val="1"/>
      <w:marLeft w:val="0"/>
      <w:marRight w:val="0"/>
      <w:marTop w:val="0"/>
      <w:marBottom w:val="0"/>
      <w:divBdr>
        <w:top w:val="none" w:sz="0" w:space="0" w:color="auto"/>
        <w:left w:val="none" w:sz="0" w:space="0" w:color="auto"/>
        <w:bottom w:val="none" w:sz="0" w:space="0" w:color="auto"/>
        <w:right w:val="none" w:sz="0" w:space="0" w:color="auto"/>
      </w:divBdr>
      <w:divsChild>
        <w:div w:id="50432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501073">
              <w:marLeft w:val="0"/>
              <w:marRight w:val="0"/>
              <w:marTop w:val="0"/>
              <w:marBottom w:val="0"/>
              <w:divBdr>
                <w:top w:val="none" w:sz="0" w:space="0" w:color="auto"/>
                <w:left w:val="none" w:sz="0" w:space="0" w:color="auto"/>
                <w:bottom w:val="none" w:sz="0" w:space="0" w:color="auto"/>
                <w:right w:val="none" w:sz="0" w:space="0" w:color="auto"/>
              </w:divBdr>
              <w:divsChild>
                <w:div w:id="1096749864">
                  <w:marLeft w:val="0"/>
                  <w:marRight w:val="0"/>
                  <w:marTop w:val="0"/>
                  <w:marBottom w:val="0"/>
                  <w:divBdr>
                    <w:top w:val="none" w:sz="0" w:space="0" w:color="auto"/>
                    <w:left w:val="none" w:sz="0" w:space="0" w:color="auto"/>
                    <w:bottom w:val="none" w:sz="0" w:space="0" w:color="auto"/>
                    <w:right w:val="none" w:sz="0" w:space="0" w:color="auto"/>
                  </w:divBdr>
                  <w:divsChild>
                    <w:div w:id="2108963866">
                      <w:marLeft w:val="0"/>
                      <w:marRight w:val="0"/>
                      <w:marTop w:val="0"/>
                      <w:marBottom w:val="0"/>
                      <w:divBdr>
                        <w:top w:val="none" w:sz="0" w:space="0" w:color="auto"/>
                        <w:left w:val="none" w:sz="0" w:space="0" w:color="auto"/>
                        <w:bottom w:val="none" w:sz="0" w:space="0" w:color="auto"/>
                        <w:right w:val="none" w:sz="0" w:space="0" w:color="auto"/>
                      </w:divBdr>
                      <w:divsChild>
                        <w:div w:id="397435450">
                          <w:marLeft w:val="0"/>
                          <w:marRight w:val="0"/>
                          <w:marTop w:val="0"/>
                          <w:marBottom w:val="0"/>
                          <w:divBdr>
                            <w:top w:val="none" w:sz="0" w:space="0" w:color="auto"/>
                            <w:left w:val="none" w:sz="0" w:space="0" w:color="auto"/>
                            <w:bottom w:val="none" w:sz="0" w:space="0" w:color="auto"/>
                            <w:right w:val="none" w:sz="0" w:space="0" w:color="auto"/>
                          </w:divBdr>
                          <w:divsChild>
                            <w:div w:id="1125737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1569">
                                  <w:marLeft w:val="0"/>
                                  <w:marRight w:val="0"/>
                                  <w:marTop w:val="0"/>
                                  <w:marBottom w:val="0"/>
                                  <w:divBdr>
                                    <w:top w:val="none" w:sz="0" w:space="0" w:color="auto"/>
                                    <w:left w:val="none" w:sz="0" w:space="0" w:color="auto"/>
                                    <w:bottom w:val="none" w:sz="0" w:space="0" w:color="auto"/>
                                    <w:right w:val="none" w:sz="0" w:space="0" w:color="auto"/>
                                  </w:divBdr>
                                  <w:divsChild>
                                    <w:div w:id="556671328">
                                      <w:marLeft w:val="0"/>
                                      <w:marRight w:val="0"/>
                                      <w:marTop w:val="0"/>
                                      <w:marBottom w:val="0"/>
                                      <w:divBdr>
                                        <w:top w:val="none" w:sz="0" w:space="0" w:color="auto"/>
                                        <w:left w:val="none" w:sz="0" w:space="0" w:color="auto"/>
                                        <w:bottom w:val="none" w:sz="0" w:space="0" w:color="auto"/>
                                        <w:right w:val="none" w:sz="0" w:space="0" w:color="auto"/>
                                      </w:divBdr>
                                      <w:divsChild>
                                        <w:div w:id="1592153478">
                                          <w:marLeft w:val="0"/>
                                          <w:marRight w:val="0"/>
                                          <w:marTop w:val="0"/>
                                          <w:marBottom w:val="0"/>
                                          <w:divBdr>
                                            <w:top w:val="none" w:sz="0" w:space="0" w:color="auto"/>
                                            <w:left w:val="none" w:sz="0" w:space="0" w:color="auto"/>
                                            <w:bottom w:val="none" w:sz="0" w:space="0" w:color="auto"/>
                                            <w:right w:val="none" w:sz="0" w:space="0" w:color="auto"/>
                                          </w:divBdr>
                                          <w:divsChild>
                                            <w:div w:id="1106002007">
                                              <w:marLeft w:val="0"/>
                                              <w:marRight w:val="0"/>
                                              <w:marTop w:val="0"/>
                                              <w:marBottom w:val="0"/>
                                              <w:divBdr>
                                                <w:top w:val="none" w:sz="0" w:space="0" w:color="auto"/>
                                                <w:left w:val="none" w:sz="0" w:space="0" w:color="auto"/>
                                                <w:bottom w:val="none" w:sz="0" w:space="0" w:color="auto"/>
                                                <w:right w:val="none" w:sz="0" w:space="0" w:color="auto"/>
                                              </w:divBdr>
                                              <w:divsChild>
                                                <w:div w:id="71881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972662">
                                                      <w:marLeft w:val="0"/>
                                                      <w:marRight w:val="0"/>
                                                      <w:marTop w:val="0"/>
                                                      <w:marBottom w:val="0"/>
                                                      <w:divBdr>
                                                        <w:top w:val="none" w:sz="0" w:space="0" w:color="auto"/>
                                                        <w:left w:val="none" w:sz="0" w:space="0" w:color="auto"/>
                                                        <w:bottom w:val="none" w:sz="0" w:space="0" w:color="auto"/>
                                                        <w:right w:val="none" w:sz="0" w:space="0" w:color="auto"/>
                                                      </w:divBdr>
                                                      <w:divsChild>
                                                        <w:div w:id="1982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74111">
      <w:bodyDiv w:val="1"/>
      <w:marLeft w:val="0"/>
      <w:marRight w:val="0"/>
      <w:marTop w:val="0"/>
      <w:marBottom w:val="0"/>
      <w:divBdr>
        <w:top w:val="none" w:sz="0" w:space="0" w:color="auto"/>
        <w:left w:val="none" w:sz="0" w:space="0" w:color="auto"/>
        <w:bottom w:val="none" w:sz="0" w:space="0" w:color="auto"/>
        <w:right w:val="none" w:sz="0" w:space="0" w:color="auto"/>
      </w:divBdr>
      <w:divsChild>
        <w:div w:id="163934929">
          <w:marLeft w:val="1008"/>
          <w:marRight w:val="0"/>
          <w:marTop w:val="96"/>
          <w:marBottom w:val="0"/>
          <w:divBdr>
            <w:top w:val="none" w:sz="0" w:space="0" w:color="auto"/>
            <w:left w:val="none" w:sz="0" w:space="0" w:color="auto"/>
            <w:bottom w:val="none" w:sz="0" w:space="0" w:color="auto"/>
            <w:right w:val="none" w:sz="0" w:space="0" w:color="auto"/>
          </w:divBdr>
        </w:div>
        <w:div w:id="1700929535">
          <w:marLeft w:val="1008"/>
          <w:marRight w:val="0"/>
          <w:marTop w:val="96"/>
          <w:marBottom w:val="0"/>
          <w:divBdr>
            <w:top w:val="none" w:sz="0" w:space="0" w:color="auto"/>
            <w:left w:val="none" w:sz="0" w:space="0" w:color="auto"/>
            <w:bottom w:val="none" w:sz="0" w:space="0" w:color="auto"/>
            <w:right w:val="none" w:sz="0" w:space="0" w:color="auto"/>
          </w:divBdr>
        </w:div>
        <w:div w:id="1196695651">
          <w:marLeft w:val="1008"/>
          <w:marRight w:val="0"/>
          <w:marTop w:val="96"/>
          <w:marBottom w:val="0"/>
          <w:divBdr>
            <w:top w:val="none" w:sz="0" w:space="0" w:color="auto"/>
            <w:left w:val="none" w:sz="0" w:space="0" w:color="auto"/>
            <w:bottom w:val="none" w:sz="0" w:space="0" w:color="auto"/>
            <w:right w:val="none" w:sz="0" w:space="0" w:color="auto"/>
          </w:divBdr>
        </w:div>
      </w:divsChild>
    </w:div>
    <w:div w:id="714474622">
      <w:bodyDiv w:val="1"/>
      <w:marLeft w:val="0"/>
      <w:marRight w:val="0"/>
      <w:marTop w:val="0"/>
      <w:marBottom w:val="0"/>
      <w:divBdr>
        <w:top w:val="none" w:sz="0" w:space="0" w:color="auto"/>
        <w:left w:val="none" w:sz="0" w:space="0" w:color="auto"/>
        <w:bottom w:val="none" w:sz="0" w:space="0" w:color="auto"/>
        <w:right w:val="none" w:sz="0" w:space="0" w:color="auto"/>
      </w:divBdr>
    </w:div>
    <w:div w:id="1021517435">
      <w:bodyDiv w:val="1"/>
      <w:marLeft w:val="0"/>
      <w:marRight w:val="0"/>
      <w:marTop w:val="0"/>
      <w:marBottom w:val="0"/>
      <w:divBdr>
        <w:top w:val="none" w:sz="0" w:space="0" w:color="auto"/>
        <w:left w:val="none" w:sz="0" w:space="0" w:color="auto"/>
        <w:bottom w:val="none" w:sz="0" w:space="0" w:color="auto"/>
        <w:right w:val="none" w:sz="0" w:space="0" w:color="auto"/>
      </w:divBdr>
      <w:divsChild>
        <w:div w:id="1007556507">
          <w:marLeft w:val="274"/>
          <w:marRight w:val="0"/>
          <w:marTop w:val="120"/>
          <w:marBottom w:val="28"/>
          <w:divBdr>
            <w:top w:val="none" w:sz="0" w:space="0" w:color="auto"/>
            <w:left w:val="none" w:sz="0" w:space="0" w:color="auto"/>
            <w:bottom w:val="none" w:sz="0" w:space="0" w:color="auto"/>
            <w:right w:val="none" w:sz="0" w:space="0" w:color="auto"/>
          </w:divBdr>
        </w:div>
        <w:div w:id="1838768718">
          <w:marLeft w:val="274"/>
          <w:marRight w:val="0"/>
          <w:marTop w:val="120"/>
          <w:marBottom w:val="28"/>
          <w:divBdr>
            <w:top w:val="none" w:sz="0" w:space="0" w:color="auto"/>
            <w:left w:val="none" w:sz="0" w:space="0" w:color="auto"/>
            <w:bottom w:val="none" w:sz="0" w:space="0" w:color="auto"/>
            <w:right w:val="none" w:sz="0" w:space="0" w:color="auto"/>
          </w:divBdr>
        </w:div>
        <w:div w:id="846283709">
          <w:marLeft w:val="274"/>
          <w:marRight w:val="0"/>
          <w:marTop w:val="120"/>
          <w:marBottom w:val="28"/>
          <w:divBdr>
            <w:top w:val="none" w:sz="0" w:space="0" w:color="auto"/>
            <w:left w:val="none" w:sz="0" w:space="0" w:color="auto"/>
            <w:bottom w:val="none" w:sz="0" w:space="0" w:color="auto"/>
            <w:right w:val="none" w:sz="0" w:space="0" w:color="auto"/>
          </w:divBdr>
        </w:div>
        <w:div w:id="448361212">
          <w:marLeft w:val="274"/>
          <w:marRight w:val="0"/>
          <w:marTop w:val="120"/>
          <w:marBottom w:val="28"/>
          <w:divBdr>
            <w:top w:val="none" w:sz="0" w:space="0" w:color="auto"/>
            <w:left w:val="none" w:sz="0" w:space="0" w:color="auto"/>
            <w:bottom w:val="none" w:sz="0" w:space="0" w:color="auto"/>
            <w:right w:val="none" w:sz="0" w:space="0" w:color="auto"/>
          </w:divBdr>
        </w:div>
        <w:div w:id="654845796">
          <w:marLeft w:val="274"/>
          <w:marRight w:val="0"/>
          <w:marTop w:val="120"/>
          <w:marBottom w:val="28"/>
          <w:divBdr>
            <w:top w:val="none" w:sz="0" w:space="0" w:color="auto"/>
            <w:left w:val="none" w:sz="0" w:space="0" w:color="auto"/>
            <w:bottom w:val="none" w:sz="0" w:space="0" w:color="auto"/>
            <w:right w:val="none" w:sz="0" w:space="0" w:color="auto"/>
          </w:divBdr>
        </w:div>
      </w:divsChild>
    </w:div>
    <w:div w:id="1118644394">
      <w:bodyDiv w:val="1"/>
      <w:marLeft w:val="0"/>
      <w:marRight w:val="0"/>
      <w:marTop w:val="0"/>
      <w:marBottom w:val="0"/>
      <w:divBdr>
        <w:top w:val="none" w:sz="0" w:space="0" w:color="auto"/>
        <w:left w:val="none" w:sz="0" w:space="0" w:color="auto"/>
        <w:bottom w:val="none" w:sz="0" w:space="0" w:color="auto"/>
        <w:right w:val="none" w:sz="0" w:space="0" w:color="auto"/>
      </w:divBdr>
      <w:divsChild>
        <w:div w:id="967781145">
          <w:marLeft w:val="1008"/>
          <w:marRight w:val="0"/>
          <w:marTop w:val="86"/>
          <w:marBottom w:val="0"/>
          <w:divBdr>
            <w:top w:val="none" w:sz="0" w:space="0" w:color="auto"/>
            <w:left w:val="none" w:sz="0" w:space="0" w:color="auto"/>
            <w:bottom w:val="none" w:sz="0" w:space="0" w:color="auto"/>
            <w:right w:val="none" w:sz="0" w:space="0" w:color="auto"/>
          </w:divBdr>
        </w:div>
        <w:div w:id="1908026469">
          <w:marLeft w:val="1008"/>
          <w:marRight w:val="0"/>
          <w:marTop w:val="86"/>
          <w:marBottom w:val="0"/>
          <w:divBdr>
            <w:top w:val="none" w:sz="0" w:space="0" w:color="auto"/>
            <w:left w:val="none" w:sz="0" w:space="0" w:color="auto"/>
            <w:bottom w:val="none" w:sz="0" w:space="0" w:color="auto"/>
            <w:right w:val="none" w:sz="0" w:space="0" w:color="auto"/>
          </w:divBdr>
        </w:div>
        <w:div w:id="1909655022">
          <w:marLeft w:val="547"/>
          <w:marRight w:val="0"/>
          <w:marTop w:val="86"/>
          <w:marBottom w:val="0"/>
          <w:divBdr>
            <w:top w:val="none" w:sz="0" w:space="0" w:color="auto"/>
            <w:left w:val="none" w:sz="0" w:space="0" w:color="auto"/>
            <w:bottom w:val="none" w:sz="0" w:space="0" w:color="auto"/>
            <w:right w:val="none" w:sz="0" w:space="0" w:color="auto"/>
          </w:divBdr>
        </w:div>
        <w:div w:id="2091927412">
          <w:marLeft w:val="547"/>
          <w:marRight w:val="0"/>
          <w:marTop w:val="86"/>
          <w:marBottom w:val="0"/>
          <w:divBdr>
            <w:top w:val="none" w:sz="0" w:space="0" w:color="auto"/>
            <w:left w:val="none" w:sz="0" w:space="0" w:color="auto"/>
            <w:bottom w:val="none" w:sz="0" w:space="0" w:color="auto"/>
            <w:right w:val="none" w:sz="0" w:space="0" w:color="auto"/>
          </w:divBdr>
        </w:div>
      </w:divsChild>
    </w:div>
    <w:div w:id="1155218243">
      <w:bodyDiv w:val="1"/>
      <w:marLeft w:val="0"/>
      <w:marRight w:val="0"/>
      <w:marTop w:val="0"/>
      <w:marBottom w:val="0"/>
      <w:divBdr>
        <w:top w:val="none" w:sz="0" w:space="0" w:color="auto"/>
        <w:left w:val="none" w:sz="0" w:space="0" w:color="auto"/>
        <w:bottom w:val="none" w:sz="0" w:space="0" w:color="auto"/>
        <w:right w:val="none" w:sz="0" w:space="0" w:color="auto"/>
      </w:divBdr>
      <w:divsChild>
        <w:div w:id="327489101">
          <w:marLeft w:val="346"/>
          <w:marRight w:val="0"/>
          <w:marTop w:val="0"/>
          <w:marBottom w:val="120"/>
          <w:divBdr>
            <w:top w:val="none" w:sz="0" w:space="0" w:color="auto"/>
            <w:left w:val="none" w:sz="0" w:space="0" w:color="auto"/>
            <w:bottom w:val="none" w:sz="0" w:space="0" w:color="auto"/>
            <w:right w:val="none" w:sz="0" w:space="0" w:color="auto"/>
          </w:divBdr>
        </w:div>
        <w:div w:id="1751081176">
          <w:marLeft w:val="706"/>
          <w:marRight w:val="0"/>
          <w:marTop w:val="0"/>
          <w:marBottom w:val="120"/>
          <w:divBdr>
            <w:top w:val="none" w:sz="0" w:space="0" w:color="auto"/>
            <w:left w:val="none" w:sz="0" w:space="0" w:color="auto"/>
            <w:bottom w:val="none" w:sz="0" w:space="0" w:color="auto"/>
            <w:right w:val="none" w:sz="0" w:space="0" w:color="auto"/>
          </w:divBdr>
        </w:div>
        <w:div w:id="534274007">
          <w:marLeft w:val="706"/>
          <w:marRight w:val="0"/>
          <w:marTop w:val="0"/>
          <w:marBottom w:val="120"/>
          <w:divBdr>
            <w:top w:val="none" w:sz="0" w:space="0" w:color="auto"/>
            <w:left w:val="none" w:sz="0" w:space="0" w:color="auto"/>
            <w:bottom w:val="none" w:sz="0" w:space="0" w:color="auto"/>
            <w:right w:val="none" w:sz="0" w:space="0" w:color="auto"/>
          </w:divBdr>
        </w:div>
        <w:div w:id="1837065535">
          <w:marLeft w:val="706"/>
          <w:marRight w:val="0"/>
          <w:marTop w:val="0"/>
          <w:marBottom w:val="120"/>
          <w:divBdr>
            <w:top w:val="none" w:sz="0" w:space="0" w:color="auto"/>
            <w:left w:val="none" w:sz="0" w:space="0" w:color="auto"/>
            <w:bottom w:val="none" w:sz="0" w:space="0" w:color="auto"/>
            <w:right w:val="none" w:sz="0" w:space="0" w:color="auto"/>
          </w:divBdr>
        </w:div>
      </w:divsChild>
    </w:div>
    <w:div w:id="1378553225">
      <w:bodyDiv w:val="1"/>
      <w:marLeft w:val="0"/>
      <w:marRight w:val="0"/>
      <w:marTop w:val="0"/>
      <w:marBottom w:val="0"/>
      <w:divBdr>
        <w:top w:val="none" w:sz="0" w:space="0" w:color="auto"/>
        <w:left w:val="none" w:sz="0" w:space="0" w:color="auto"/>
        <w:bottom w:val="none" w:sz="0" w:space="0" w:color="auto"/>
        <w:right w:val="none" w:sz="0" w:space="0" w:color="auto"/>
      </w:divBdr>
    </w:div>
    <w:div w:id="1410687563">
      <w:bodyDiv w:val="1"/>
      <w:marLeft w:val="0"/>
      <w:marRight w:val="0"/>
      <w:marTop w:val="0"/>
      <w:marBottom w:val="0"/>
      <w:divBdr>
        <w:top w:val="none" w:sz="0" w:space="0" w:color="auto"/>
        <w:left w:val="none" w:sz="0" w:space="0" w:color="auto"/>
        <w:bottom w:val="none" w:sz="0" w:space="0" w:color="auto"/>
        <w:right w:val="none" w:sz="0" w:space="0" w:color="auto"/>
      </w:divBdr>
    </w:div>
    <w:div w:id="1461454407">
      <w:bodyDiv w:val="1"/>
      <w:marLeft w:val="0"/>
      <w:marRight w:val="0"/>
      <w:marTop w:val="0"/>
      <w:marBottom w:val="0"/>
      <w:divBdr>
        <w:top w:val="none" w:sz="0" w:space="0" w:color="auto"/>
        <w:left w:val="none" w:sz="0" w:space="0" w:color="auto"/>
        <w:bottom w:val="none" w:sz="0" w:space="0" w:color="auto"/>
        <w:right w:val="none" w:sz="0" w:space="0" w:color="auto"/>
      </w:divBdr>
    </w:div>
    <w:div w:id="1490248066">
      <w:bodyDiv w:val="1"/>
      <w:marLeft w:val="0"/>
      <w:marRight w:val="0"/>
      <w:marTop w:val="0"/>
      <w:marBottom w:val="0"/>
      <w:divBdr>
        <w:top w:val="none" w:sz="0" w:space="0" w:color="auto"/>
        <w:left w:val="none" w:sz="0" w:space="0" w:color="auto"/>
        <w:bottom w:val="none" w:sz="0" w:space="0" w:color="auto"/>
        <w:right w:val="none" w:sz="0" w:space="0" w:color="auto"/>
      </w:divBdr>
      <w:divsChild>
        <w:div w:id="1810391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859149">
              <w:marLeft w:val="0"/>
              <w:marRight w:val="0"/>
              <w:marTop w:val="0"/>
              <w:marBottom w:val="0"/>
              <w:divBdr>
                <w:top w:val="none" w:sz="0" w:space="0" w:color="auto"/>
                <w:left w:val="none" w:sz="0" w:space="0" w:color="auto"/>
                <w:bottom w:val="none" w:sz="0" w:space="0" w:color="auto"/>
                <w:right w:val="none" w:sz="0" w:space="0" w:color="auto"/>
              </w:divBdr>
              <w:divsChild>
                <w:div w:id="280958009">
                  <w:marLeft w:val="0"/>
                  <w:marRight w:val="0"/>
                  <w:marTop w:val="0"/>
                  <w:marBottom w:val="0"/>
                  <w:divBdr>
                    <w:top w:val="none" w:sz="0" w:space="0" w:color="auto"/>
                    <w:left w:val="none" w:sz="0" w:space="0" w:color="auto"/>
                    <w:bottom w:val="none" w:sz="0" w:space="0" w:color="auto"/>
                    <w:right w:val="none" w:sz="0" w:space="0" w:color="auto"/>
                  </w:divBdr>
                  <w:divsChild>
                    <w:div w:id="964888560">
                      <w:marLeft w:val="0"/>
                      <w:marRight w:val="0"/>
                      <w:marTop w:val="0"/>
                      <w:marBottom w:val="0"/>
                      <w:divBdr>
                        <w:top w:val="none" w:sz="0" w:space="0" w:color="auto"/>
                        <w:left w:val="none" w:sz="0" w:space="0" w:color="auto"/>
                        <w:bottom w:val="none" w:sz="0" w:space="0" w:color="auto"/>
                        <w:right w:val="none" w:sz="0" w:space="0" w:color="auto"/>
                      </w:divBdr>
                    </w:div>
                    <w:div w:id="16351173">
                      <w:marLeft w:val="0"/>
                      <w:marRight w:val="0"/>
                      <w:marTop w:val="0"/>
                      <w:marBottom w:val="0"/>
                      <w:divBdr>
                        <w:top w:val="none" w:sz="0" w:space="0" w:color="auto"/>
                        <w:left w:val="none" w:sz="0" w:space="0" w:color="auto"/>
                        <w:bottom w:val="none" w:sz="0" w:space="0" w:color="auto"/>
                        <w:right w:val="none" w:sz="0" w:space="0" w:color="auto"/>
                      </w:divBdr>
                    </w:div>
                    <w:div w:id="16192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5498">
      <w:bodyDiv w:val="1"/>
      <w:marLeft w:val="0"/>
      <w:marRight w:val="0"/>
      <w:marTop w:val="0"/>
      <w:marBottom w:val="0"/>
      <w:divBdr>
        <w:top w:val="none" w:sz="0" w:space="0" w:color="auto"/>
        <w:left w:val="none" w:sz="0" w:space="0" w:color="auto"/>
        <w:bottom w:val="none" w:sz="0" w:space="0" w:color="auto"/>
        <w:right w:val="none" w:sz="0" w:space="0" w:color="auto"/>
      </w:divBdr>
      <w:divsChild>
        <w:div w:id="336885729">
          <w:marLeft w:val="346"/>
          <w:marRight w:val="0"/>
          <w:marTop w:val="0"/>
          <w:marBottom w:val="120"/>
          <w:divBdr>
            <w:top w:val="none" w:sz="0" w:space="0" w:color="auto"/>
            <w:left w:val="none" w:sz="0" w:space="0" w:color="auto"/>
            <w:bottom w:val="none" w:sz="0" w:space="0" w:color="auto"/>
            <w:right w:val="none" w:sz="0" w:space="0" w:color="auto"/>
          </w:divBdr>
        </w:div>
        <w:div w:id="1296985997">
          <w:marLeft w:val="706"/>
          <w:marRight w:val="0"/>
          <w:marTop w:val="0"/>
          <w:marBottom w:val="120"/>
          <w:divBdr>
            <w:top w:val="none" w:sz="0" w:space="0" w:color="auto"/>
            <w:left w:val="none" w:sz="0" w:space="0" w:color="auto"/>
            <w:bottom w:val="none" w:sz="0" w:space="0" w:color="auto"/>
            <w:right w:val="none" w:sz="0" w:space="0" w:color="auto"/>
          </w:divBdr>
        </w:div>
        <w:div w:id="566034873">
          <w:marLeft w:val="706"/>
          <w:marRight w:val="0"/>
          <w:marTop w:val="0"/>
          <w:marBottom w:val="120"/>
          <w:divBdr>
            <w:top w:val="none" w:sz="0" w:space="0" w:color="auto"/>
            <w:left w:val="none" w:sz="0" w:space="0" w:color="auto"/>
            <w:bottom w:val="none" w:sz="0" w:space="0" w:color="auto"/>
            <w:right w:val="none" w:sz="0" w:space="0" w:color="auto"/>
          </w:divBdr>
        </w:div>
        <w:div w:id="1342469837">
          <w:marLeft w:val="706"/>
          <w:marRight w:val="0"/>
          <w:marTop w:val="0"/>
          <w:marBottom w:val="120"/>
          <w:divBdr>
            <w:top w:val="none" w:sz="0" w:space="0" w:color="auto"/>
            <w:left w:val="none" w:sz="0" w:space="0" w:color="auto"/>
            <w:bottom w:val="none" w:sz="0" w:space="0" w:color="auto"/>
            <w:right w:val="none" w:sz="0" w:space="0" w:color="auto"/>
          </w:divBdr>
        </w:div>
        <w:div w:id="1588688937">
          <w:marLeft w:val="346"/>
          <w:marRight w:val="0"/>
          <w:marTop w:val="0"/>
          <w:marBottom w:val="120"/>
          <w:divBdr>
            <w:top w:val="none" w:sz="0" w:space="0" w:color="auto"/>
            <w:left w:val="none" w:sz="0" w:space="0" w:color="auto"/>
            <w:bottom w:val="none" w:sz="0" w:space="0" w:color="auto"/>
            <w:right w:val="none" w:sz="0" w:space="0" w:color="auto"/>
          </w:divBdr>
        </w:div>
      </w:divsChild>
    </w:div>
    <w:div w:id="1534882631">
      <w:bodyDiv w:val="1"/>
      <w:marLeft w:val="0"/>
      <w:marRight w:val="0"/>
      <w:marTop w:val="0"/>
      <w:marBottom w:val="0"/>
      <w:divBdr>
        <w:top w:val="none" w:sz="0" w:space="0" w:color="auto"/>
        <w:left w:val="none" w:sz="0" w:space="0" w:color="auto"/>
        <w:bottom w:val="none" w:sz="0" w:space="0" w:color="auto"/>
        <w:right w:val="none" w:sz="0" w:space="0" w:color="auto"/>
      </w:divBdr>
    </w:div>
    <w:div w:id="1563056661">
      <w:bodyDiv w:val="1"/>
      <w:marLeft w:val="0"/>
      <w:marRight w:val="0"/>
      <w:marTop w:val="0"/>
      <w:marBottom w:val="0"/>
      <w:divBdr>
        <w:top w:val="none" w:sz="0" w:space="0" w:color="auto"/>
        <w:left w:val="none" w:sz="0" w:space="0" w:color="auto"/>
        <w:bottom w:val="none" w:sz="0" w:space="0" w:color="auto"/>
        <w:right w:val="none" w:sz="0" w:space="0" w:color="auto"/>
      </w:divBdr>
      <w:divsChild>
        <w:div w:id="870335884">
          <w:marLeft w:val="0"/>
          <w:marRight w:val="0"/>
          <w:marTop w:val="0"/>
          <w:marBottom w:val="0"/>
          <w:divBdr>
            <w:top w:val="none" w:sz="0" w:space="0" w:color="auto"/>
            <w:left w:val="none" w:sz="0" w:space="0" w:color="auto"/>
            <w:bottom w:val="none" w:sz="0" w:space="0" w:color="auto"/>
            <w:right w:val="none" w:sz="0" w:space="0" w:color="auto"/>
          </w:divBdr>
        </w:div>
        <w:div w:id="941843563">
          <w:marLeft w:val="0"/>
          <w:marRight w:val="0"/>
          <w:marTop w:val="0"/>
          <w:marBottom w:val="0"/>
          <w:divBdr>
            <w:top w:val="none" w:sz="0" w:space="0" w:color="auto"/>
            <w:left w:val="none" w:sz="0" w:space="0" w:color="auto"/>
            <w:bottom w:val="none" w:sz="0" w:space="0" w:color="auto"/>
            <w:right w:val="none" w:sz="0" w:space="0" w:color="auto"/>
          </w:divBdr>
        </w:div>
        <w:div w:id="2137138216">
          <w:marLeft w:val="0"/>
          <w:marRight w:val="0"/>
          <w:marTop w:val="0"/>
          <w:marBottom w:val="0"/>
          <w:divBdr>
            <w:top w:val="none" w:sz="0" w:space="0" w:color="auto"/>
            <w:left w:val="none" w:sz="0" w:space="0" w:color="auto"/>
            <w:bottom w:val="none" w:sz="0" w:space="0" w:color="auto"/>
            <w:right w:val="none" w:sz="0" w:space="0" w:color="auto"/>
          </w:divBdr>
        </w:div>
        <w:div w:id="553197633">
          <w:marLeft w:val="0"/>
          <w:marRight w:val="0"/>
          <w:marTop w:val="0"/>
          <w:marBottom w:val="0"/>
          <w:divBdr>
            <w:top w:val="none" w:sz="0" w:space="0" w:color="auto"/>
            <w:left w:val="none" w:sz="0" w:space="0" w:color="auto"/>
            <w:bottom w:val="none" w:sz="0" w:space="0" w:color="auto"/>
            <w:right w:val="none" w:sz="0" w:space="0" w:color="auto"/>
          </w:divBdr>
          <w:divsChild>
            <w:div w:id="1106996139">
              <w:marLeft w:val="0"/>
              <w:marRight w:val="0"/>
              <w:marTop w:val="0"/>
              <w:marBottom w:val="0"/>
              <w:divBdr>
                <w:top w:val="none" w:sz="0" w:space="0" w:color="auto"/>
                <w:left w:val="none" w:sz="0" w:space="0" w:color="auto"/>
                <w:bottom w:val="none" w:sz="0" w:space="0" w:color="auto"/>
                <w:right w:val="none" w:sz="0" w:space="0" w:color="auto"/>
              </w:divBdr>
            </w:div>
          </w:divsChild>
        </w:div>
        <w:div w:id="1684548530">
          <w:marLeft w:val="0"/>
          <w:marRight w:val="0"/>
          <w:marTop w:val="0"/>
          <w:marBottom w:val="0"/>
          <w:divBdr>
            <w:top w:val="none" w:sz="0" w:space="0" w:color="auto"/>
            <w:left w:val="none" w:sz="0" w:space="0" w:color="auto"/>
            <w:bottom w:val="none" w:sz="0" w:space="0" w:color="auto"/>
            <w:right w:val="none" w:sz="0" w:space="0" w:color="auto"/>
          </w:divBdr>
        </w:div>
      </w:divsChild>
    </w:div>
    <w:div w:id="1716346710">
      <w:bodyDiv w:val="1"/>
      <w:marLeft w:val="0"/>
      <w:marRight w:val="0"/>
      <w:marTop w:val="0"/>
      <w:marBottom w:val="0"/>
      <w:divBdr>
        <w:top w:val="none" w:sz="0" w:space="0" w:color="auto"/>
        <w:left w:val="none" w:sz="0" w:space="0" w:color="auto"/>
        <w:bottom w:val="none" w:sz="0" w:space="0" w:color="auto"/>
        <w:right w:val="none" w:sz="0" w:space="0" w:color="auto"/>
      </w:divBdr>
      <w:divsChild>
        <w:div w:id="171877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566600">
              <w:marLeft w:val="0"/>
              <w:marRight w:val="0"/>
              <w:marTop w:val="0"/>
              <w:marBottom w:val="0"/>
              <w:divBdr>
                <w:top w:val="none" w:sz="0" w:space="0" w:color="auto"/>
                <w:left w:val="none" w:sz="0" w:space="0" w:color="auto"/>
                <w:bottom w:val="none" w:sz="0" w:space="0" w:color="auto"/>
                <w:right w:val="none" w:sz="0" w:space="0" w:color="auto"/>
              </w:divBdr>
              <w:divsChild>
                <w:div w:id="20115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0576">
      <w:bodyDiv w:val="1"/>
      <w:marLeft w:val="0"/>
      <w:marRight w:val="0"/>
      <w:marTop w:val="0"/>
      <w:marBottom w:val="0"/>
      <w:divBdr>
        <w:top w:val="none" w:sz="0" w:space="0" w:color="auto"/>
        <w:left w:val="none" w:sz="0" w:space="0" w:color="auto"/>
        <w:bottom w:val="none" w:sz="0" w:space="0" w:color="auto"/>
        <w:right w:val="none" w:sz="0" w:space="0" w:color="auto"/>
      </w:divBdr>
    </w:div>
    <w:div w:id="1745832464">
      <w:bodyDiv w:val="1"/>
      <w:marLeft w:val="0"/>
      <w:marRight w:val="0"/>
      <w:marTop w:val="0"/>
      <w:marBottom w:val="0"/>
      <w:divBdr>
        <w:top w:val="none" w:sz="0" w:space="0" w:color="auto"/>
        <w:left w:val="none" w:sz="0" w:space="0" w:color="auto"/>
        <w:bottom w:val="none" w:sz="0" w:space="0" w:color="auto"/>
        <w:right w:val="none" w:sz="0" w:space="0" w:color="auto"/>
      </w:divBdr>
    </w:div>
    <w:div w:id="1858693764">
      <w:bodyDiv w:val="1"/>
      <w:marLeft w:val="0"/>
      <w:marRight w:val="0"/>
      <w:marTop w:val="0"/>
      <w:marBottom w:val="0"/>
      <w:divBdr>
        <w:top w:val="none" w:sz="0" w:space="0" w:color="auto"/>
        <w:left w:val="none" w:sz="0" w:space="0" w:color="auto"/>
        <w:bottom w:val="none" w:sz="0" w:space="0" w:color="auto"/>
        <w:right w:val="none" w:sz="0" w:space="0" w:color="auto"/>
      </w:divBdr>
      <w:divsChild>
        <w:div w:id="945886195">
          <w:marLeft w:val="0"/>
          <w:marRight w:val="0"/>
          <w:marTop w:val="0"/>
          <w:marBottom w:val="0"/>
          <w:divBdr>
            <w:top w:val="none" w:sz="0" w:space="0" w:color="auto"/>
            <w:left w:val="none" w:sz="0" w:space="0" w:color="auto"/>
            <w:bottom w:val="none" w:sz="0" w:space="0" w:color="auto"/>
            <w:right w:val="none" w:sz="0" w:space="0" w:color="auto"/>
          </w:divBdr>
          <w:divsChild>
            <w:div w:id="34351212">
              <w:marLeft w:val="0"/>
              <w:marRight w:val="0"/>
              <w:marTop w:val="0"/>
              <w:marBottom w:val="0"/>
              <w:divBdr>
                <w:top w:val="none" w:sz="0" w:space="0" w:color="auto"/>
                <w:left w:val="none" w:sz="0" w:space="0" w:color="auto"/>
                <w:bottom w:val="none" w:sz="0" w:space="0" w:color="auto"/>
                <w:right w:val="none" w:sz="0" w:space="0" w:color="auto"/>
              </w:divBdr>
              <w:divsChild>
                <w:div w:id="17533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43">
      <w:bodyDiv w:val="1"/>
      <w:marLeft w:val="0"/>
      <w:marRight w:val="0"/>
      <w:marTop w:val="0"/>
      <w:marBottom w:val="0"/>
      <w:divBdr>
        <w:top w:val="none" w:sz="0" w:space="0" w:color="auto"/>
        <w:left w:val="none" w:sz="0" w:space="0" w:color="auto"/>
        <w:bottom w:val="none" w:sz="0" w:space="0" w:color="auto"/>
        <w:right w:val="none" w:sz="0" w:space="0" w:color="auto"/>
      </w:divBdr>
    </w:div>
    <w:div w:id="18813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privatecapit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56ED-745B-7A49-8EED-76F01273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1255</Words>
  <Characters>7158</Characters>
  <Application>Microsoft Office Word</Application>
  <DocSecurity>0</DocSecurity>
  <Lines>59</Lines>
  <Paragraphs>16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Board Meeting</vt:lpstr>
      <vt:lpstr>Board Meeting</vt:lpstr>
      <vt:lpstr>Board Meeting</vt:lpstr>
    </vt:vector>
  </TitlesOfParts>
  <Company>BVA</Company>
  <LinksUpToDate>false</LinksUpToDate>
  <CharactersWithSpaces>8397</CharactersWithSpaces>
  <SharedDoc>false</SharedDoc>
  <HLinks>
    <vt:vector size="6" baseType="variant">
      <vt:variant>
        <vt:i4>6619245</vt:i4>
      </vt:variant>
      <vt:variant>
        <vt:i4>-1</vt:i4>
      </vt:variant>
      <vt:variant>
        <vt:i4>2049</vt:i4>
      </vt:variant>
      <vt:variant>
        <vt:i4>4</vt:i4>
      </vt:variant>
      <vt:variant>
        <vt:lpwstr>http://www.bva.be/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Board Meeting</dc:subject>
  <dc:creator>Edouard Abbeloos</dc:creator>
  <cp:keywords>BVA</cp:keywords>
  <cp:lastModifiedBy>Hilde Vandermeulen | Private Capital Belgium</cp:lastModifiedBy>
  <cp:revision>3</cp:revision>
  <cp:lastPrinted>2025-04-08T09:40:00Z</cp:lastPrinted>
  <dcterms:created xsi:type="dcterms:W3CDTF">2025-06-12T14:23:00Z</dcterms:created>
  <dcterms:modified xsi:type="dcterms:W3CDTF">2025-06-12T14:25:00Z</dcterms:modified>
  <cp:category>Borad Meeting</cp:category>
</cp:coreProperties>
</file>